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8A" w:rsidRPr="00607EEC" w:rsidRDefault="0044558A" w:rsidP="00607EE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07EEC">
        <w:rPr>
          <w:rFonts w:ascii="標楷體" w:eastAsia="標楷體" w:hAnsi="標楷體" w:hint="eastAsia"/>
          <w:b/>
          <w:sz w:val="40"/>
          <w:szCs w:val="40"/>
        </w:rPr>
        <w:t>臺灣高雄地方法院檢察署公告</w:t>
      </w:r>
    </w:p>
    <w:p w:rsidR="00D35A67" w:rsidRPr="00D35A67" w:rsidRDefault="00D35A67" w:rsidP="00D35A67">
      <w:pPr>
        <w:snapToGrid w:val="0"/>
        <w:spacing w:line="280" w:lineRule="exact"/>
        <w:rPr>
          <w:rFonts w:ascii="標楷體" w:eastAsia="標楷體" w:hAnsi="標楷體"/>
          <w:sz w:val="20"/>
          <w:szCs w:val="20"/>
        </w:rPr>
      </w:pPr>
      <w:r w:rsidRPr="00D35A67">
        <w:rPr>
          <w:rFonts w:ascii="標楷體" w:eastAsia="標楷體" w:hAnsi="標楷體" w:hint="eastAsia"/>
          <w:sz w:val="20"/>
          <w:szCs w:val="20"/>
        </w:rPr>
        <w:t>發文日期：中華民國10</w:t>
      </w:r>
      <w:r w:rsidR="002F6587">
        <w:rPr>
          <w:rFonts w:ascii="標楷體" w:eastAsia="標楷體" w:hAnsi="標楷體" w:hint="eastAsia"/>
          <w:sz w:val="20"/>
          <w:szCs w:val="20"/>
        </w:rPr>
        <w:t>5</w:t>
      </w:r>
      <w:r w:rsidRPr="00D35A67">
        <w:rPr>
          <w:rFonts w:ascii="標楷體" w:eastAsia="標楷體" w:hAnsi="標楷體" w:hint="eastAsia"/>
          <w:sz w:val="20"/>
          <w:szCs w:val="20"/>
        </w:rPr>
        <w:t>年</w:t>
      </w:r>
      <w:r w:rsidR="002F6587">
        <w:rPr>
          <w:rFonts w:ascii="標楷體" w:eastAsia="標楷體" w:hAnsi="標楷體" w:hint="eastAsia"/>
          <w:sz w:val="20"/>
          <w:szCs w:val="20"/>
        </w:rPr>
        <w:t>12</w:t>
      </w:r>
      <w:r w:rsidRPr="00D35A67">
        <w:rPr>
          <w:rFonts w:ascii="標楷體" w:eastAsia="標楷體" w:hAnsi="標楷體" w:hint="eastAsia"/>
          <w:sz w:val="20"/>
          <w:szCs w:val="20"/>
        </w:rPr>
        <w:t>月</w:t>
      </w:r>
      <w:r w:rsidR="002F6587">
        <w:rPr>
          <w:rFonts w:ascii="標楷體" w:eastAsia="標楷體" w:hAnsi="標楷體" w:hint="eastAsia"/>
          <w:sz w:val="20"/>
          <w:szCs w:val="20"/>
        </w:rPr>
        <w:t>28</w:t>
      </w:r>
      <w:r w:rsidRPr="00D35A67">
        <w:rPr>
          <w:rFonts w:ascii="標楷體" w:eastAsia="標楷體" w:hAnsi="標楷體" w:hint="eastAsia"/>
          <w:sz w:val="20"/>
          <w:szCs w:val="20"/>
        </w:rPr>
        <w:t>日</w:t>
      </w:r>
    </w:p>
    <w:p w:rsidR="00D35A67" w:rsidRPr="00D35A67" w:rsidRDefault="00D35A67" w:rsidP="00D35A67">
      <w:pPr>
        <w:snapToGrid w:val="0"/>
        <w:spacing w:line="280" w:lineRule="exact"/>
        <w:rPr>
          <w:rFonts w:ascii="標楷體" w:eastAsia="標楷體" w:hAnsi="標楷體"/>
          <w:sz w:val="20"/>
          <w:szCs w:val="20"/>
        </w:rPr>
      </w:pPr>
      <w:r w:rsidRPr="00D35A67">
        <w:rPr>
          <w:rFonts w:ascii="標楷體" w:eastAsia="標楷體" w:hAnsi="標楷體" w:hint="eastAsia"/>
          <w:sz w:val="20"/>
          <w:szCs w:val="20"/>
        </w:rPr>
        <w:t>發文字號：</w:t>
      </w:r>
      <w:proofErr w:type="gramStart"/>
      <w:r w:rsidRPr="00D35A67">
        <w:rPr>
          <w:rFonts w:ascii="標楷體" w:eastAsia="標楷體" w:hAnsi="標楷體" w:hint="eastAsia"/>
          <w:sz w:val="20"/>
          <w:szCs w:val="20"/>
        </w:rPr>
        <w:t>雄檢</w:t>
      </w:r>
      <w:r>
        <w:rPr>
          <w:rFonts w:ascii="標楷體" w:eastAsia="標楷體" w:hAnsi="標楷體" w:hint="eastAsia"/>
          <w:sz w:val="20"/>
          <w:szCs w:val="20"/>
        </w:rPr>
        <w:t>欽</w:t>
      </w:r>
      <w:proofErr w:type="gramEnd"/>
      <w:r w:rsidRPr="00D35A67">
        <w:rPr>
          <w:rFonts w:ascii="標楷體" w:eastAsia="標楷體" w:hAnsi="標楷體"/>
          <w:sz w:val="20"/>
          <w:szCs w:val="20"/>
        </w:rPr>
        <w:t xml:space="preserve"> </w:t>
      </w:r>
      <w:r w:rsidR="00FD48AD">
        <w:rPr>
          <w:rFonts w:ascii="標楷體" w:eastAsia="標楷體" w:hAnsi="標楷體" w:hint="eastAsia"/>
          <w:sz w:val="20"/>
          <w:szCs w:val="20"/>
        </w:rPr>
        <w:t>藏</w:t>
      </w:r>
      <w:r w:rsidRPr="00D35A67">
        <w:rPr>
          <w:rFonts w:ascii="標楷體" w:eastAsia="標楷體" w:hAnsi="標楷體"/>
          <w:sz w:val="20"/>
          <w:szCs w:val="20"/>
        </w:rPr>
        <w:t xml:space="preserve"> 10</w:t>
      </w:r>
      <w:r w:rsidR="00FD48AD">
        <w:rPr>
          <w:rFonts w:ascii="標楷體" w:eastAsia="標楷體" w:hAnsi="標楷體" w:hint="eastAsia"/>
          <w:sz w:val="20"/>
          <w:szCs w:val="20"/>
        </w:rPr>
        <w:t>5</w:t>
      </w:r>
      <w:r w:rsidRPr="00D35A67">
        <w:rPr>
          <w:rFonts w:ascii="標楷體" w:eastAsia="標楷體" w:hAnsi="標楷體" w:hint="eastAsia"/>
          <w:sz w:val="20"/>
          <w:szCs w:val="20"/>
        </w:rPr>
        <w:t xml:space="preserve">變價 </w:t>
      </w:r>
      <w:r w:rsidRPr="00D35A67">
        <w:rPr>
          <w:rFonts w:ascii="標楷體" w:eastAsia="標楷體" w:hAnsi="標楷體"/>
          <w:sz w:val="20"/>
          <w:szCs w:val="20"/>
        </w:rPr>
        <w:t>1</w:t>
      </w:r>
      <w:r w:rsidRPr="00D35A67">
        <w:rPr>
          <w:rFonts w:ascii="標楷體" w:eastAsia="標楷體" w:hAnsi="標楷體"/>
          <w:sz w:val="20"/>
          <w:szCs w:val="20"/>
        </w:rPr>
        <w:fldChar w:fldCharType="begin"/>
      </w:r>
      <w:r w:rsidRPr="00D35A67">
        <w:rPr>
          <w:rFonts w:ascii="標楷體" w:eastAsia="標楷體" w:hAnsi="標楷體"/>
          <w:sz w:val="20"/>
          <w:szCs w:val="20"/>
        </w:rPr>
        <w:instrText xml:space="preserve">MACROBUTTON EmptyMacro </w:instrText>
      </w:r>
      <w:r w:rsidRPr="00D35A67">
        <w:rPr>
          <w:rFonts w:ascii="MS Mincho" w:eastAsia="MS Mincho" w:hAnsi="MS Mincho" w:cs="MS Mincho" w:hint="eastAsia"/>
          <w:sz w:val="20"/>
          <w:szCs w:val="20"/>
        </w:rPr>
        <w:instrText>‌</w:instrText>
      </w:r>
      <w:r w:rsidRPr="00D35A67">
        <w:rPr>
          <w:rFonts w:ascii="標楷體" w:eastAsia="標楷體" w:hAnsi="標楷體" w:hint="eastAsia"/>
          <w:sz w:val="20"/>
          <w:szCs w:val="20"/>
        </w:rPr>
        <w:instrText>字第</w:instrText>
      </w:r>
      <w:r w:rsidRPr="00D35A67">
        <w:rPr>
          <w:rFonts w:ascii="MS Mincho" w:eastAsia="MS Mincho" w:hAnsi="MS Mincho" w:cs="MS Mincho" w:hint="eastAsia"/>
          <w:sz w:val="20"/>
          <w:szCs w:val="20"/>
        </w:rPr>
        <w:instrText>‌</w:instrText>
      </w:r>
      <w:r w:rsidRPr="00D35A67">
        <w:rPr>
          <w:rFonts w:ascii="標楷體" w:eastAsia="標楷體" w:hAnsi="標楷體"/>
          <w:sz w:val="20"/>
          <w:szCs w:val="20"/>
        </w:rPr>
        <w:fldChar w:fldCharType="end"/>
      </w:r>
      <w:r w:rsidR="00D67895">
        <w:rPr>
          <w:rFonts w:ascii="標楷體" w:eastAsia="標楷體" w:hAnsi="標楷體" w:hint="eastAsia"/>
          <w:sz w:val="20"/>
          <w:szCs w:val="20"/>
        </w:rPr>
        <w:t xml:space="preserve"> 108888 </w:t>
      </w:r>
      <w:r w:rsidRPr="00D35A67">
        <w:rPr>
          <w:rFonts w:ascii="標楷體" w:eastAsia="標楷體" w:hAnsi="標楷體"/>
          <w:sz w:val="20"/>
          <w:szCs w:val="20"/>
        </w:rPr>
        <w:fldChar w:fldCharType="begin"/>
      </w:r>
      <w:r w:rsidRPr="00D35A67">
        <w:rPr>
          <w:rFonts w:ascii="標楷體" w:eastAsia="標楷體" w:hAnsi="標楷體"/>
          <w:sz w:val="20"/>
          <w:szCs w:val="20"/>
        </w:rPr>
        <w:instrText xml:space="preserve">MACROBUTTON EmptyMacro </w:instrText>
      </w:r>
      <w:r w:rsidRPr="00D35A67">
        <w:rPr>
          <w:rFonts w:ascii="MS Mincho" w:eastAsia="MS Mincho" w:hAnsi="MS Mincho" w:cs="MS Mincho" w:hint="eastAsia"/>
          <w:sz w:val="20"/>
          <w:szCs w:val="20"/>
        </w:rPr>
        <w:instrText>‌</w:instrText>
      </w:r>
      <w:r w:rsidRPr="00D35A67">
        <w:rPr>
          <w:rFonts w:ascii="標楷體" w:eastAsia="標楷體" w:hAnsi="標楷體" w:hint="eastAsia"/>
          <w:sz w:val="20"/>
          <w:szCs w:val="20"/>
        </w:rPr>
        <w:instrText>號</w:instrText>
      </w:r>
      <w:r w:rsidRPr="00D35A67">
        <w:rPr>
          <w:rFonts w:ascii="MS Mincho" w:eastAsia="MS Mincho" w:hAnsi="MS Mincho" w:cs="MS Mincho" w:hint="eastAsia"/>
          <w:sz w:val="20"/>
          <w:szCs w:val="20"/>
        </w:rPr>
        <w:instrText>‌</w:instrText>
      </w:r>
      <w:r w:rsidRPr="00D35A67">
        <w:rPr>
          <w:rFonts w:ascii="標楷體" w:eastAsia="標楷體" w:hAnsi="標楷體"/>
          <w:sz w:val="20"/>
          <w:szCs w:val="20"/>
        </w:rPr>
        <w:fldChar w:fldCharType="end"/>
      </w:r>
    </w:p>
    <w:p w:rsidR="0044558A" w:rsidRPr="00D67895" w:rsidRDefault="0044558A" w:rsidP="0044558A">
      <w:pPr>
        <w:rPr>
          <w:rFonts w:ascii="標楷體" w:eastAsia="標楷體" w:hAnsi="標楷體"/>
          <w:szCs w:val="24"/>
        </w:rPr>
      </w:pPr>
    </w:p>
    <w:p w:rsidR="0044558A" w:rsidRPr="00BA5D48" w:rsidRDefault="0044558A" w:rsidP="0044558A">
      <w:pPr>
        <w:ind w:left="1200" w:hangingChars="500" w:hanging="1200"/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>主   旨：公告</w:t>
      </w:r>
      <w:proofErr w:type="gramStart"/>
      <w:r w:rsidRPr="00BA5D48">
        <w:rPr>
          <w:rFonts w:ascii="標楷體" w:eastAsia="標楷體" w:hAnsi="標楷體" w:hint="eastAsia"/>
          <w:szCs w:val="24"/>
        </w:rPr>
        <w:t>拍賣本署刑事</w:t>
      </w:r>
      <w:proofErr w:type="gramEnd"/>
      <w:r w:rsidRPr="00BA5D48">
        <w:rPr>
          <w:rFonts w:ascii="標楷體" w:eastAsia="標楷體" w:hAnsi="標楷體" w:hint="eastAsia"/>
          <w:szCs w:val="24"/>
        </w:rPr>
        <w:t>扣押車輛</w:t>
      </w:r>
      <w:r w:rsidR="00FD48AD" w:rsidRPr="00BA5D48">
        <w:rPr>
          <w:rFonts w:ascii="標楷體" w:eastAsia="標楷體" w:hAnsi="標楷體" w:hint="eastAsia"/>
          <w:szCs w:val="24"/>
        </w:rPr>
        <w:t>8</w:t>
      </w:r>
      <w:r w:rsidRPr="00BA5D48">
        <w:rPr>
          <w:rFonts w:ascii="標楷體" w:eastAsia="標楷體" w:hAnsi="標楷體" w:hint="eastAsia"/>
          <w:szCs w:val="24"/>
        </w:rPr>
        <w:t>輛，其廠牌、</w:t>
      </w:r>
      <w:r w:rsidR="000C2ABC" w:rsidRPr="00BA5D48">
        <w:rPr>
          <w:rFonts w:ascii="標楷體" w:eastAsia="標楷體" w:hAnsi="標楷體" w:hint="eastAsia"/>
          <w:szCs w:val="24"/>
        </w:rPr>
        <w:t>型號</w:t>
      </w:r>
      <w:r w:rsidRPr="00BA5D48">
        <w:rPr>
          <w:rFonts w:ascii="標楷體" w:eastAsia="標楷體" w:hAnsi="標楷體" w:hint="eastAsia"/>
          <w:szCs w:val="24"/>
        </w:rPr>
        <w:t>、</w:t>
      </w:r>
      <w:r w:rsidR="000C2ABC" w:rsidRPr="00BA5D48">
        <w:rPr>
          <w:rFonts w:ascii="標楷體" w:eastAsia="標楷體" w:hAnsi="標楷體" w:hint="eastAsia"/>
          <w:szCs w:val="24"/>
        </w:rPr>
        <w:t>出廠</w:t>
      </w:r>
      <w:r w:rsidRPr="00BA5D48">
        <w:rPr>
          <w:rFonts w:ascii="標楷體" w:eastAsia="標楷體" w:hAnsi="標楷體" w:hint="eastAsia"/>
          <w:szCs w:val="24"/>
        </w:rPr>
        <w:t>年份</w:t>
      </w:r>
      <w:r w:rsidR="005E698D" w:rsidRPr="00BA5D48">
        <w:rPr>
          <w:rFonts w:ascii="標楷體" w:eastAsia="標楷體" w:hAnsi="標楷體" w:hint="eastAsia"/>
          <w:szCs w:val="24"/>
        </w:rPr>
        <w:t>等車籍資料</w:t>
      </w:r>
      <w:r w:rsidRPr="00BA5D48">
        <w:rPr>
          <w:rFonts w:ascii="標楷體" w:eastAsia="標楷體" w:hAnsi="標楷體" w:hint="eastAsia"/>
          <w:szCs w:val="24"/>
        </w:rPr>
        <w:t>如</w:t>
      </w:r>
      <w:r w:rsidR="000C2ABC" w:rsidRPr="00BA5D48">
        <w:rPr>
          <w:rFonts w:ascii="標楷體" w:eastAsia="標楷體" w:hAnsi="標楷體" w:hint="eastAsia"/>
          <w:szCs w:val="24"/>
        </w:rPr>
        <w:t>附表</w:t>
      </w:r>
      <w:r w:rsidRPr="00BA5D48">
        <w:rPr>
          <w:rFonts w:ascii="標楷體" w:eastAsia="標楷體" w:hAnsi="標楷體" w:hint="eastAsia"/>
          <w:szCs w:val="24"/>
        </w:rPr>
        <w:t>，有意參與拍賣程序者，請屆時到場</w:t>
      </w:r>
      <w:r w:rsidR="000C2ABC" w:rsidRPr="00BA5D48">
        <w:rPr>
          <w:rFonts w:ascii="標楷體" w:eastAsia="標楷體" w:hAnsi="標楷體" w:hint="eastAsia"/>
          <w:szCs w:val="24"/>
        </w:rPr>
        <w:t>觀覽並</w:t>
      </w:r>
      <w:r w:rsidRPr="00BA5D48">
        <w:rPr>
          <w:rFonts w:ascii="標楷體" w:eastAsia="標楷體" w:hAnsi="標楷體" w:hint="eastAsia"/>
          <w:szCs w:val="24"/>
        </w:rPr>
        <w:t>公開競價購買。</w:t>
      </w:r>
    </w:p>
    <w:p w:rsidR="0044558A" w:rsidRPr="00BA5D48" w:rsidRDefault="0044558A" w:rsidP="0044558A">
      <w:pPr>
        <w:ind w:left="1080" w:hangingChars="450" w:hanging="1080"/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>說   明：依據檢察機關辦理刑事案件偵查中扣押物變價應行注意事項，</w:t>
      </w:r>
      <w:proofErr w:type="gramStart"/>
      <w:r w:rsidRPr="00BA5D48">
        <w:rPr>
          <w:rFonts w:ascii="標楷體" w:eastAsia="標楷體" w:hAnsi="標楷體" w:hint="eastAsia"/>
          <w:szCs w:val="24"/>
        </w:rPr>
        <w:t>經本署檢察</w:t>
      </w:r>
      <w:proofErr w:type="gramEnd"/>
      <w:r w:rsidRPr="00BA5D48">
        <w:rPr>
          <w:rFonts w:ascii="標楷體" w:eastAsia="標楷體" w:hAnsi="標楷體" w:hint="eastAsia"/>
          <w:szCs w:val="24"/>
        </w:rPr>
        <w:t>長於</w:t>
      </w:r>
      <w:r w:rsidR="000C2ABC" w:rsidRPr="00BA5D48">
        <w:rPr>
          <w:rFonts w:ascii="標楷體" w:eastAsia="標楷體" w:hAnsi="標楷體" w:hint="eastAsia"/>
          <w:szCs w:val="24"/>
        </w:rPr>
        <w:t>10</w:t>
      </w:r>
      <w:r w:rsidR="00FD48AD" w:rsidRPr="00BA5D48">
        <w:rPr>
          <w:rFonts w:ascii="標楷體" w:eastAsia="標楷體" w:hAnsi="標楷體" w:hint="eastAsia"/>
          <w:szCs w:val="24"/>
        </w:rPr>
        <w:t>5</w:t>
      </w:r>
      <w:r w:rsidRPr="00BA5D48">
        <w:rPr>
          <w:rFonts w:ascii="標楷體" w:eastAsia="標楷體" w:hAnsi="標楷體" w:hint="eastAsia"/>
          <w:szCs w:val="24"/>
        </w:rPr>
        <w:t>年</w:t>
      </w:r>
      <w:r w:rsidR="00FD48AD" w:rsidRPr="00BA5D48">
        <w:rPr>
          <w:rFonts w:ascii="標楷體" w:eastAsia="標楷體" w:hAnsi="標楷體" w:hint="eastAsia"/>
          <w:szCs w:val="24"/>
        </w:rPr>
        <w:t>1</w:t>
      </w:r>
      <w:r w:rsidR="00CE0325" w:rsidRPr="00BA5D48">
        <w:rPr>
          <w:rFonts w:ascii="標楷體" w:eastAsia="標楷體" w:hAnsi="標楷體" w:hint="eastAsia"/>
          <w:szCs w:val="24"/>
        </w:rPr>
        <w:t>1</w:t>
      </w:r>
      <w:r w:rsidRPr="00BA5D48">
        <w:rPr>
          <w:rFonts w:ascii="標楷體" w:eastAsia="標楷體" w:hAnsi="標楷體" w:hint="eastAsia"/>
          <w:szCs w:val="24"/>
        </w:rPr>
        <w:t>月</w:t>
      </w:r>
      <w:r w:rsidR="00CE0325" w:rsidRPr="00BA5D48">
        <w:rPr>
          <w:rFonts w:ascii="標楷體" w:eastAsia="標楷體" w:hAnsi="標楷體" w:hint="eastAsia"/>
          <w:szCs w:val="24"/>
        </w:rPr>
        <w:t>28</w:t>
      </w:r>
      <w:r w:rsidRPr="00BA5D48">
        <w:rPr>
          <w:rFonts w:ascii="標楷體" w:eastAsia="標楷體" w:hAnsi="標楷體" w:hint="eastAsia"/>
          <w:szCs w:val="24"/>
        </w:rPr>
        <w:t>日核准辦理。</w:t>
      </w:r>
    </w:p>
    <w:p w:rsidR="0044558A" w:rsidRPr="00BA5D48" w:rsidRDefault="0044558A" w:rsidP="0044558A">
      <w:pPr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>公告事項：</w:t>
      </w:r>
    </w:p>
    <w:p w:rsidR="0044558A" w:rsidRPr="00BA5D48" w:rsidRDefault="0044558A" w:rsidP="0044558A">
      <w:pPr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>一、拍賣</w:t>
      </w:r>
      <w:r w:rsidR="000C2ABC" w:rsidRPr="00BA5D48">
        <w:rPr>
          <w:rFonts w:ascii="標楷體" w:eastAsia="標楷體" w:hAnsi="標楷體" w:hint="eastAsia"/>
          <w:szCs w:val="24"/>
        </w:rPr>
        <w:t>、觀覽</w:t>
      </w:r>
      <w:r w:rsidRPr="00BA5D48">
        <w:rPr>
          <w:rFonts w:ascii="標楷體" w:eastAsia="標楷體" w:hAnsi="標楷體" w:hint="eastAsia"/>
          <w:szCs w:val="24"/>
        </w:rPr>
        <w:t>日期：中華民國</w:t>
      </w:r>
      <w:r w:rsidR="00782FC4" w:rsidRPr="00BA5D48">
        <w:rPr>
          <w:rFonts w:ascii="標楷體" w:eastAsia="標楷體" w:hAnsi="標楷體" w:hint="eastAsia"/>
          <w:szCs w:val="24"/>
        </w:rPr>
        <w:t>10</w:t>
      </w:r>
      <w:r w:rsidR="00934528" w:rsidRPr="00BA5D48">
        <w:rPr>
          <w:rFonts w:ascii="標楷體" w:eastAsia="標楷體" w:hAnsi="標楷體" w:hint="eastAsia"/>
          <w:szCs w:val="24"/>
        </w:rPr>
        <w:t>6</w:t>
      </w:r>
      <w:r w:rsidRPr="00BA5D48">
        <w:rPr>
          <w:rFonts w:ascii="標楷體" w:eastAsia="標楷體" w:hAnsi="標楷體" w:hint="eastAsia"/>
          <w:szCs w:val="24"/>
        </w:rPr>
        <w:t>年</w:t>
      </w:r>
      <w:r w:rsidR="00934528" w:rsidRPr="00BA5D48">
        <w:rPr>
          <w:rFonts w:ascii="標楷體" w:eastAsia="標楷體" w:hAnsi="標楷體" w:hint="eastAsia"/>
          <w:szCs w:val="24"/>
        </w:rPr>
        <w:t>1</w:t>
      </w:r>
      <w:r w:rsidRPr="00BA5D48">
        <w:rPr>
          <w:rFonts w:ascii="標楷體" w:eastAsia="標楷體" w:hAnsi="標楷體" w:hint="eastAsia"/>
          <w:szCs w:val="24"/>
        </w:rPr>
        <w:t>月</w:t>
      </w:r>
      <w:r w:rsidR="00934528" w:rsidRPr="00BA5D48">
        <w:rPr>
          <w:rFonts w:ascii="標楷體" w:eastAsia="標楷體" w:hAnsi="標楷體" w:hint="eastAsia"/>
          <w:szCs w:val="24"/>
        </w:rPr>
        <w:t>12</w:t>
      </w:r>
      <w:r w:rsidRPr="00BA5D48">
        <w:rPr>
          <w:rFonts w:ascii="標楷體" w:eastAsia="標楷體" w:hAnsi="標楷體" w:hint="eastAsia"/>
          <w:szCs w:val="24"/>
        </w:rPr>
        <w:t>日上午9時</w:t>
      </w:r>
      <w:r w:rsidR="0007070E" w:rsidRPr="00BA5D48">
        <w:rPr>
          <w:rFonts w:ascii="標楷體" w:eastAsia="標楷體" w:hAnsi="標楷體" w:hint="eastAsia"/>
          <w:szCs w:val="24"/>
        </w:rPr>
        <w:t>起</w:t>
      </w:r>
      <w:r w:rsidRPr="00BA5D48">
        <w:rPr>
          <w:rFonts w:ascii="標楷體" w:eastAsia="標楷體" w:hAnsi="標楷體" w:hint="eastAsia"/>
          <w:szCs w:val="24"/>
        </w:rPr>
        <w:t>。</w:t>
      </w:r>
    </w:p>
    <w:p w:rsidR="0044558A" w:rsidRPr="00BA5D48" w:rsidRDefault="0044558A" w:rsidP="0044558A">
      <w:pPr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>二、拍賣地點：臺灣高雄地方法院檢察署--高雄市前金區河東路188號前廣場。</w:t>
      </w:r>
    </w:p>
    <w:p w:rsidR="0044558A" w:rsidRPr="00BA5D48" w:rsidRDefault="0044558A" w:rsidP="000C2ABC">
      <w:pPr>
        <w:ind w:left="1560" w:hangingChars="650" w:hanging="1560"/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>三、拍賣原因：本次拍賣</w:t>
      </w:r>
      <w:r w:rsidR="000C2ABC" w:rsidRPr="00BA5D48">
        <w:rPr>
          <w:rFonts w:ascii="標楷體" w:eastAsia="標楷體" w:hAnsi="標楷體" w:hint="eastAsia"/>
          <w:szCs w:val="24"/>
        </w:rPr>
        <w:t>之刑事扣押</w:t>
      </w:r>
      <w:r w:rsidR="005E698D" w:rsidRPr="00BA5D48">
        <w:rPr>
          <w:rFonts w:ascii="標楷體" w:eastAsia="標楷體" w:hAnsi="標楷體" w:hint="eastAsia"/>
          <w:szCs w:val="24"/>
        </w:rPr>
        <w:t>車輛，因有耗損性能、貶損價值之虞等情事，</w:t>
      </w:r>
      <w:r w:rsidR="000C2ABC" w:rsidRPr="00BA5D48">
        <w:rPr>
          <w:rFonts w:ascii="標楷體" w:eastAsia="標楷體" w:hAnsi="標楷體" w:hint="eastAsia"/>
          <w:szCs w:val="24"/>
        </w:rPr>
        <w:t>分別</w:t>
      </w:r>
      <w:proofErr w:type="gramStart"/>
      <w:r w:rsidR="000C2ABC" w:rsidRPr="00BA5D48">
        <w:rPr>
          <w:rFonts w:ascii="標楷體" w:eastAsia="標楷體" w:hAnsi="標楷體" w:hint="eastAsia"/>
          <w:szCs w:val="24"/>
        </w:rPr>
        <w:t>經本署檢察官</w:t>
      </w:r>
      <w:proofErr w:type="gramEnd"/>
      <w:r w:rsidR="000C2ABC" w:rsidRPr="00BA5D48">
        <w:rPr>
          <w:rFonts w:ascii="標楷體" w:eastAsia="標楷體" w:hAnsi="標楷體" w:hint="eastAsia"/>
          <w:szCs w:val="24"/>
        </w:rPr>
        <w:t>命令及</w:t>
      </w:r>
      <w:r w:rsidRPr="00BA5D48">
        <w:rPr>
          <w:rFonts w:ascii="標楷體" w:eastAsia="標楷體" w:hAnsi="標楷體" w:hint="eastAsia"/>
          <w:szCs w:val="24"/>
        </w:rPr>
        <w:t>臺灣高雄地方法院以</w:t>
      </w:r>
      <w:proofErr w:type="gramStart"/>
      <w:r w:rsidRPr="00BA5D48">
        <w:rPr>
          <w:rFonts w:ascii="標楷體" w:eastAsia="標楷體" w:hAnsi="標楷體" w:hint="eastAsia"/>
          <w:szCs w:val="24"/>
        </w:rPr>
        <w:t>10</w:t>
      </w:r>
      <w:r w:rsidR="000C2ABC" w:rsidRPr="00BA5D48">
        <w:rPr>
          <w:rFonts w:ascii="標楷體" w:eastAsia="標楷體" w:hAnsi="標楷體" w:hint="eastAsia"/>
          <w:szCs w:val="24"/>
        </w:rPr>
        <w:t>4</w:t>
      </w:r>
      <w:r w:rsidRPr="00BA5D48">
        <w:rPr>
          <w:rFonts w:ascii="標楷體" w:eastAsia="標楷體" w:hAnsi="標楷體" w:hint="eastAsia"/>
          <w:szCs w:val="24"/>
        </w:rPr>
        <w:t>年度</w:t>
      </w:r>
      <w:r w:rsidR="000C2ABC" w:rsidRPr="00BA5D48">
        <w:rPr>
          <w:rFonts w:ascii="標楷體" w:eastAsia="標楷體" w:hAnsi="標楷體" w:hint="eastAsia"/>
          <w:szCs w:val="24"/>
        </w:rPr>
        <w:t>聲</w:t>
      </w:r>
      <w:r w:rsidRPr="00BA5D48">
        <w:rPr>
          <w:rFonts w:ascii="標楷體" w:eastAsia="標楷體" w:hAnsi="標楷體" w:hint="eastAsia"/>
          <w:szCs w:val="24"/>
        </w:rPr>
        <w:t>字第</w:t>
      </w:r>
      <w:r w:rsidR="000C2ABC" w:rsidRPr="00BA5D48">
        <w:rPr>
          <w:rFonts w:ascii="標楷體" w:eastAsia="標楷體" w:hAnsi="標楷體" w:hint="eastAsia"/>
          <w:szCs w:val="24"/>
        </w:rPr>
        <w:t>2204</w:t>
      </w:r>
      <w:r w:rsidRPr="00BA5D48">
        <w:rPr>
          <w:rFonts w:ascii="標楷體" w:eastAsia="標楷體" w:hAnsi="標楷體" w:hint="eastAsia"/>
          <w:szCs w:val="24"/>
        </w:rPr>
        <w:t>號</w:t>
      </w:r>
      <w:proofErr w:type="gramEnd"/>
      <w:r w:rsidRPr="00BA5D48">
        <w:rPr>
          <w:rFonts w:ascii="標楷體" w:eastAsia="標楷體" w:hAnsi="標楷體" w:hint="eastAsia"/>
          <w:szCs w:val="24"/>
        </w:rPr>
        <w:t>裁定准予</w:t>
      </w:r>
      <w:r w:rsidR="00E221BF" w:rsidRPr="00BA5D48">
        <w:rPr>
          <w:rFonts w:ascii="標楷體" w:eastAsia="標楷體" w:hAnsi="標楷體" w:hint="eastAsia"/>
          <w:szCs w:val="24"/>
        </w:rPr>
        <w:t>拍賣並保管其價金，</w:t>
      </w:r>
      <w:proofErr w:type="gramStart"/>
      <w:r w:rsidR="00E221BF" w:rsidRPr="00BA5D48">
        <w:rPr>
          <w:rFonts w:ascii="標楷體" w:eastAsia="標楷體" w:hAnsi="標楷體" w:hint="eastAsia"/>
          <w:szCs w:val="24"/>
        </w:rPr>
        <w:t>本署乃</w:t>
      </w:r>
      <w:proofErr w:type="gramEnd"/>
      <w:r w:rsidR="00E221BF" w:rsidRPr="00BA5D48">
        <w:rPr>
          <w:rFonts w:ascii="標楷體" w:eastAsia="標楷體" w:hAnsi="標楷體" w:hint="eastAsia"/>
          <w:szCs w:val="24"/>
        </w:rPr>
        <w:t>依</w:t>
      </w:r>
      <w:r w:rsidRPr="00BA5D48">
        <w:rPr>
          <w:rFonts w:ascii="標楷體" w:eastAsia="標楷體" w:hAnsi="標楷體" w:hint="eastAsia"/>
          <w:szCs w:val="24"/>
        </w:rPr>
        <w:t>檢察機關辦理刑事案件偵查中扣押物變價應行注意事項之規定</w:t>
      </w:r>
      <w:r w:rsidR="005E698D" w:rsidRPr="00BA5D48">
        <w:rPr>
          <w:rFonts w:ascii="標楷體" w:eastAsia="標楷體" w:hAnsi="標楷體" w:hint="eastAsia"/>
          <w:szCs w:val="24"/>
        </w:rPr>
        <w:t>，</w:t>
      </w:r>
      <w:r w:rsidRPr="00BA5D48">
        <w:rPr>
          <w:rFonts w:ascii="標楷體" w:eastAsia="標楷體" w:hAnsi="標楷體" w:hint="eastAsia"/>
          <w:szCs w:val="24"/>
        </w:rPr>
        <w:t>進行拍賣</w:t>
      </w:r>
      <w:r w:rsidR="005E698D" w:rsidRPr="00BA5D48">
        <w:rPr>
          <w:rFonts w:ascii="標楷體" w:eastAsia="標楷體" w:hAnsi="標楷體" w:hint="eastAsia"/>
          <w:szCs w:val="24"/>
        </w:rPr>
        <w:t>並保管其價金</w:t>
      </w:r>
      <w:r w:rsidRPr="00BA5D48">
        <w:rPr>
          <w:rFonts w:ascii="標楷體" w:eastAsia="標楷體" w:hAnsi="標楷體" w:hint="eastAsia"/>
          <w:szCs w:val="24"/>
        </w:rPr>
        <w:t>。</w:t>
      </w:r>
    </w:p>
    <w:p w:rsidR="0044558A" w:rsidRPr="00BA5D48" w:rsidRDefault="0044558A" w:rsidP="0044558A">
      <w:pPr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>四、拍賣物品：</w:t>
      </w:r>
    </w:p>
    <w:p w:rsidR="0044558A" w:rsidRPr="00BA5D48" w:rsidRDefault="0044558A" w:rsidP="0044558A">
      <w:pPr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>(</w:t>
      </w:r>
      <w:proofErr w:type="gramStart"/>
      <w:r w:rsidRPr="00BA5D48">
        <w:rPr>
          <w:rFonts w:ascii="標楷體" w:eastAsia="標楷體" w:hAnsi="標楷體" w:hint="eastAsia"/>
          <w:szCs w:val="24"/>
        </w:rPr>
        <w:t>一</w:t>
      </w:r>
      <w:proofErr w:type="gramEnd"/>
      <w:r w:rsidRPr="00BA5D48">
        <w:rPr>
          <w:rFonts w:ascii="標楷體" w:eastAsia="標楷體" w:hAnsi="標楷體" w:hint="eastAsia"/>
          <w:szCs w:val="24"/>
        </w:rPr>
        <w:t>)車種名稱：自用小客車</w:t>
      </w:r>
    </w:p>
    <w:p w:rsidR="0044558A" w:rsidRPr="00BA5D48" w:rsidRDefault="0044558A" w:rsidP="0044558A">
      <w:pPr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>(二)廠牌：國瑞</w:t>
      </w:r>
      <w:r w:rsidR="003D3B54" w:rsidRPr="00BA5D48">
        <w:rPr>
          <w:rFonts w:ascii="標楷體" w:eastAsia="標楷體" w:hAnsi="標楷體" w:hint="eastAsia"/>
          <w:szCs w:val="24"/>
        </w:rPr>
        <w:t>（</w:t>
      </w:r>
      <w:r w:rsidR="00E221BF" w:rsidRPr="00BA5D48">
        <w:rPr>
          <w:rFonts w:ascii="標楷體" w:eastAsia="標楷體" w:hAnsi="標楷體" w:hint="eastAsia"/>
          <w:szCs w:val="24"/>
        </w:rPr>
        <w:t>TOYOTA</w:t>
      </w:r>
      <w:r w:rsidR="003D3B54" w:rsidRPr="00BA5D48">
        <w:rPr>
          <w:rFonts w:ascii="標楷體" w:eastAsia="標楷體" w:hAnsi="標楷體" w:hint="eastAsia"/>
          <w:szCs w:val="24"/>
        </w:rPr>
        <w:t>）</w:t>
      </w:r>
      <w:r w:rsidR="00B64F7F" w:rsidRPr="00BA5D48">
        <w:rPr>
          <w:rFonts w:ascii="標楷體" w:eastAsia="標楷體" w:hAnsi="標楷體" w:hint="eastAsia"/>
          <w:szCs w:val="24"/>
        </w:rPr>
        <w:t>、</w:t>
      </w:r>
      <w:r w:rsidR="00836494" w:rsidRPr="00BA5D48">
        <w:rPr>
          <w:rFonts w:ascii="標楷體" w:eastAsia="標楷體" w:hAnsi="標楷體" w:hint="eastAsia"/>
          <w:szCs w:val="24"/>
        </w:rPr>
        <w:t>凌志</w:t>
      </w:r>
      <w:r w:rsidR="003D3B54" w:rsidRPr="00BA5D48">
        <w:rPr>
          <w:rFonts w:ascii="標楷體" w:eastAsia="標楷體" w:hAnsi="標楷體" w:hint="eastAsia"/>
          <w:szCs w:val="24"/>
        </w:rPr>
        <w:t>（</w:t>
      </w:r>
      <w:r w:rsidR="00836494" w:rsidRPr="00BA5D48">
        <w:rPr>
          <w:rFonts w:ascii="標楷體" w:eastAsia="標楷體" w:hAnsi="標楷體" w:hint="eastAsia"/>
          <w:szCs w:val="24"/>
        </w:rPr>
        <w:t>LEXUS</w:t>
      </w:r>
      <w:r w:rsidR="003D3B54" w:rsidRPr="00BA5D48">
        <w:rPr>
          <w:rFonts w:ascii="標楷體" w:eastAsia="標楷體" w:hAnsi="標楷體" w:hint="eastAsia"/>
          <w:szCs w:val="24"/>
        </w:rPr>
        <w:t>）</w:t>
      </w:r>
      <w:r w:rsidR="00836494" w:rsidRPr="00BA5D48">
        <w:rPr>
          <w:rFonts w:ascii="標楷體" w:eastAsia="標楷體" w:hAnsi="標楷體" w:hint="eastAsia"/>
          <w:szCs w:val="24"/>
        </w:rPr>
        <w:t>、寶馬(BMW)</w:t>
      </w:r>
      <w:r w:rsidR="008C100A" w:rsidRPr="00BA5D48">
        <w:rPr>
          <w:rFonts w:ascii="標楷體" w:eastAsia="標楷體" w:hAnsi="標楷體" w:hint="eastAsia"/>
          <w:szCs w:val="24"/>
        </w:rPr>
        <w:t>、賓士(BENZ)</w:t>
      </w:r>
    </w:p>
    <w:p w:rsidR="000B12A7" w:rsidRPr="00BA5D48" w:rsidRDefault="0044558A" w:rsidP="003D3B54">
      <w:pPr>
        <w:ind w:left="360" w:hangingChars="150" w:hanging="360"/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>(三)</w:t>
      </w:r>
      <w:r w:rsidR="00E221BF" w:rsidRPr="00BA5D48">
        <w:rPr>
          <w:rFonts w:ascii="標楷體" w:eastAsia="標楷體" w:hAnsi="標楷體" w:hint="eastAsia"/>
          <w:szCs w:val="24"/>
        </w:rPr>
        <w:t>型式</w:t>
      </w:r>
      <w:r w:rsidR="003D3B54" w:rsidRPr="00BA5D48">
        <w:rPr>
          <w:rFonts w:ascii="標楷體" w:eastAsia="標楷體" w:hAnsi="標楷體" w:hint="eastAsia"/>
          <w:szCs w:val="24"/>
        </w:rPr>
        <w:t>、出廠年月</w:t>
      </w:r>
      <w:r w:rsidR="00ED213B" w:rsidRPr="00BA5D48">
        <w:rPr>
          <w:rFonts w:ascii="標楷體" w:eastAsia="標楷體" w:hAnsi="標楷體" w:hint="eastAsia"/>
          <w:szCs w:val="24"/>
        </w:rPr>
        <w:t>、車籍</w:t>
      </w:r>
      <w:r w:rsidRPr="00BA5D48">
        <w:rPr>
          <w:rFonts w:ascii="標楷體" w:eastAsia="標楷體" w:hAnsi="標楷體" w:hint="eastAsia"/>
          <w:szCs w:val="24"/>
        </w:rPr>
        <w:t>：</w:t>
      </w:r>
      <w:r w:rsidR="00B64F7F" w:rsidRPr="00BA5D48">
        <w:rPr>
          <w:rFonts w:ascii="標楷體" w:eastAsia="標楷體" w:hAnsi="標楷體" w:hint="eastAsia"/>
          <w:szCs w:val="24"/>
        </w:rPr>
        <w:t xml:space="preserve">TOYOTA </w:t>
      </w:r>
      <w:r w:rsidR="00B47F17" w:rsidRPr="00BA5D48">
        <w:rPr>
          <w:rFonts w:ascii="標楷體" w:eastAsia="標楷體" w:hAnsi="標楷體" w:hint="eastAsia"/>
          <w:szCs w:val="24"/>
        </w:rPr>
        <w:t>CAMRY</w:t>
      </w:r>
      <w:r w:rsidR="003D3B54" w:rsidRPr="00BA5D48">
        <w:rPr>
          <w:rFonts w:ascii="標楷體" w:eastAsia="標楷體" w:hAnsi="標楷體" w:hint="eastAsia"/>
          <w:szCs w:val="24"/>
        </w:rPr>
        <w:t>（103年</w:t>
      </w:r>
      <w:r w:rsidR="00B47F17" w:rsidRPr="00BA5D48">
        <w:rPr>
          <w:rFonts w:ascii="標楷體" w:eastAsia="標楷體" w:hAnsi="標楷體" w:hint="eastAsia"/>
          <w:szCs w:val="24"/>
        </w:rPr>
        <w:t>1</w:t>
      </w:r>
      <w:r w:rsidR="003D3B54" w:rsidRPr="00BA5D48">
        <w:rPr>
          <w:rFonts w:ascii="標楷體" w:eastAsia="標楷體" w:hAnsi="標楷體" w:hint="eastAsia"/>
          <w:szCs w:val="24"/>
        </w:rPr>
        <w:t>月）</w:t>
      </w:r>
      <w:r w:rsidR="000B12A7" w:rsidRPr="00BA5D48">
        <w:rPr>
          <w:rFonts w:ascii="標楷體" w:eastAsia="標楷體" w:hAnsi="標楷體" w:hint="eastAsia"/>
          <w:szCs w:val="24"/>
        </w:rPr>
        <w:t>，</w:t>
      </w:r>
      <w:r w:rsidR="00B47F17" w:rsidRPr="00BA5D48">
        <w:rPr>
          <w:rFonts w:ascii="標楷體" w:eastAsia="標楷體" w:hAnsi="標楷體" w:hint="eastAsia"/>
          <w:szCs w:val="24"/>
        </w:rPr>
        <w:t>黑</w:t>
      </w:r>
      <w:r w:rsidR="000B12A7" w:rsidRPr="00BA5D48">
        <w:rPr>
          <w:rFonts w:ascii="標楷體" w:eastAsia="標楷體" w:hAnsi="標楷體" w:hint="eastAsia"/>
          <w:szCs w:val="24"/>
        </w:rPr>
        <w:t>色</w:t>
      </w:r>
      <w:r w:rsidR="00ED213B" w:rsidRPr="00BA5D48">
        <w:rPr>
          <w:rFonts w:ascii="標楷體" w:eastAsia="標楷體" w:hAnsi="標楷體" w:hint="eastAsia"/>
          <w:szCs w:val="24"/>
        </w:rPr>
        <w:t>，</w:t>
      </w:r>
      <w:r w:rsidR="00725311" w:rsidRPr="00BA5D48">
        <w:rPr>
          <w:rFonts w:ascii="標楷體" w:eastAsia="標楷體" w:hAnsi="標楷體" w:hint="eastAsia"/>
          <w:szCs w:val="24"/>
        </w:rPr>
        <w:t>高雄區</w:t>
      </w:r>
      <w:r w:rsidR="000B12A7" w:rsidRPr="00BA5D48">
        <w:rPr>
          <w:rFonts w:ascii="標楷體" w:eastAsia="標楷體" w:hAnsi="標楷體" w:hint="eastAsia"/>
          <w:szCs w:val="24"/>
        </w:rPr>
        <w:t>。</w:t>
      </w:r>
    </w:p>
    <w:p w:rsidR="00B47F17" w:rsidRPr="00BA5D48" w:rsidRDefault="00B47F17" w:rsidP="00B47F17">
      <w:pPr>
        <w:ind w:left="360" w:hangingChars="150" w:hanging="360"/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 xml:space="preserve">                    </w:t>
      </w:r>
      <w:r w:rsidR="00725311" w:rsidRPr="00BA5D48">
        <w:rPr>
          <w:rFonts w:ascii="標楷體" w:eastAsia="標楷體" w:hAnsi="標楷體" w:hint="eastAsia"/>
          <w:szCs w:val="24"/>
        </w:rPr>
        <w:t xml:space="preserve">      </w:t>
      </w:r>
      <w:r w:rsidRPr="00BA5D48">
        <w:rPr>
          <w:rFonts w:ascii="標楷體" w:eastAsia="標楷體" w:hAnsi="標楷體" w:hint="eastAsia"/>
          <w:szCs w:val="24"/>
        </w:rPr>
        <w:t>TOYOTA PRIUS（103年2月），白色</w:t>
      </w:r>
      <w:r w:rsidR="00725311" w:rsidRPr="00BA5D48">
        <w:rPr>
          <w:rFonts w:ascii="標楷體" w:eastAsia="標楷體" w:hAnsi="標楷體" w:hint="eastAsia"/>
          <w:szCs w:val="24"/>
        </w:rPr>
        <w:t>，高雄區</w:t>
      </w:r>
      <w:r w:rsidRPr="00BA5D48">
        <w:rPr>
          <w:rFonts w:ascii="標楷體" w:eastAsia="標楷體" w:hAnsi="標楷體" w:hint="eastAsia"/>
          <w:szCs w:val="24"/>
        </w:rPr>
        <w:t>。</w:t>
      </w:r>
    </w:p>
    <w:p w:rsidR="00B47F17" w:rsidRPr="00BA5D48" w:rsidRDefault="00B47F17" w:rsidP="00B47F17">
      <w:pPr>
        <w:ind w:left="360" w:hangingChars="150" w:hanging="360"/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 xml:space="preserve">                    </w:t>
      </w:r>
      <w:r w:rsidR="00725311" w:rsidRPr="00BA5D48">
        <w:rPr>
          <w:rFonts w:ascii="標楷體" w:eastAsia="標楷體" w:hAnsi="標楷體" w:hint="eastAsia"/>
          <w:szCs w:val="24"/>
        </w:rPr>
        <w:t xml:space="preserve">      </w:t>
      </w:r>
      <w:r w:rsidRPr="00BA5D48">
        <w:rPr>
          <w:rFonts w:ascii="標楷體" w:eastAsia="標楷體" w:hAnsi="標楷體" w:hint="eastAsia"/>
          <w:szCs w:val="24"/>
        </w:rPr>
        <w:t>TOYOTA ALPHARD（104年4月），白色</w:t>
      </w:r>
      <w:r w:rsidR="00725311" w:rsidRPr="00BA5D48">
        <w:rPr>
          <w:rFonts w:ascii="標楷體" w:eastAsia="標楷體" w:hAnsi="標楷體" w:hint="eastAsia"/>
          <w:szCs w:val="24"/>
        </w:rPr>
        <w:t>，</w:t>
      </w:r>
      <w:proofErr w:type="gramStart"/>
      <w:r w:rsidR="00725311" w:rsidRPr="00BA5D48">
        <w:rPr>
          <w:rFonts w:ascii="標楷體" w:eastAsia="標楷體" w:hAnsi="標楷體" w:hint="eastAsia"/>
          <w:szCs w:val="24"/>
        </w:rPr>
        <w:t>臺</w:t>
      </w:r>
      <w:proofErr w:type="gramEnd"/>
      <w:r w:rsidR="00725311" w:rsidRPr="00BA5D48">
        <w:rPr>
          <w:rFonts w:ascii="標楷體" w:eastAsia="標楷體" w:hAnsi="標楷體" w:hint="eastAsia"/>
          <w:szCs w:val="24"/>
        </w:rPr>
        <w:t>中</w:t>
      </w:r>
      <w:proofErr w:type="gramStart"/>
      <w:r w:rsidR="00725311" w:rsidRPr="00BA5D48">
        <w:rPr>
          <w:rFonts w:ascii="標楷體" w:eastAsia="標楷體" w:hAnsi="標楷體" w:hint="eastAsia"/>
          <w:szCs w:val="24"/>
        </w:rPr>
        <w:t>巿</w:t>
      </w:r>
      <w:proofErr w:type="gramEnd"/>
      <w:r w:rsidR="00725311" w:rsidRPr="00BA5D48">
        <w:rPr>
          <w:rFonts w:ascii="標楷體" w:eastAsia="標楷體" w:hAnsi="標楷體" w:hint="eastAsia"/>
          <w:szCs w:val="24"/>
        </w:rPr>
        <w:t>區</w:t>
      </w:r>
      <w:r w:rsidRPr="00BA5D48">
        <w:rPr>
          <w:rFonts w:ascii="標楷體" w:eastAsia="標楷體" w:hAnsi="標楷體" w:hint="eastAsia"/>
          <w:szCs w:val="24"/>
        </w:rPr>
        <w:t>。</w:t>
      </w:r>
    </w:p>
    <w:p w:rsidR="00B47F17" w:rsidRPr="00BA5D48" w:rsidRDefault="00B47F17" w:rsidP="00B47F17">
      <w:pPr>
        <w:ind w:left="360" w:hangingChars="150" w:hanging="360"/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 xml:space="preserve">                   </w:t>
      </w:r>
      <w:r w:rsidR="00725311" w:rsidRPr="00BA5D48">
        <w:rPr>
          <w:rFonts w:ascii="標楷體" w:eastAsia="標楷體" w:hAnsi="標楷體" w:hint="eastAsia"/>
          <w:szCs w:val="24"/>
        </w:rPr>
        <w:t xml:space="preserve">      </w:t>
      </w:r>
      <w:r w:rsidRPr="00BA5D48">
        <w:rPr>
          <w:rFonts w:ascii="標楷體" w:eastAsia="標楷體" w:hAnsi="標楷體" w:hint="eastAsia"/>
          <w:szCs w:val="24"/>
        </w:rPr>
        <w:t xml:space="preserve"> LEXUS IS300h（102年12月），</w:t>
      </w:r>
      <w:r w:rsidR="003050FC" w:rsidRPr="00BA5D48">
        <w:rPr>
          <w:rFonts w:ascii="標楷體" w:eastAsia="標楷體" w:hAnsi="標楷體" w:hint="eastAsia"/>
          <w:szCs w:val="24"/>
        </w:rPr>
        <w:t>銀</w:t>
      </w:r>
      <w:r w:rsidRPr="00BA5D48">
        <w:rPr>
          <w:rFonts w:ascii="標楷體" w:eastAsia="標楷體" w:hAnsi="標楷體" w:hint="eastAsia"/>
          <w:szCs w:val="24"/>
        </w:rPr>
        <w:t>色</w:t>
      </w:r>
      <w:r w:rsidR="00725311" w:rsidRPr="00BA5D48">
        <w:rPr>
          <w:rFonts w:ascii="標楷體" w:eastAsia="標楷體" w:hAnsi="標楷體" w:hint="eastAsia"/>
          <w:szCs w:val="24"/>
        </w:rPr>
        <w:t>，高雄</w:t>
      </w:r>
      <w:proofErr w:type="gramStart"/>
      <w:r w:rsidR="00725311" w:rsidRPr="00BA5D48">
        <w:rPr>
          <w:rFonts w:ascii="標楷體" w:eastAsia="標楷體" w:hAnsi="標楷體" w:hint="eastAsia"/>
          <w:szCs w:val="24"/>
        </w:rPr>
        <w:t>巿</w:t>
      </w:r>
      <w:proofErr w:type="gramEnd"/>
      <w:r w:rsidR="00725311" w:rsidRPr="00BA5D48">
        <w:rPr>
          <w:rFonts w:ascii="標楷體" w:eastAsia="標楷體" w:hAnsi="標楷體" w:hint="eastAsia"/>
          <w:szCs w:val="24"/>
        </w:rPr>
        <w:t>區</w:t>
      </w:r>
      <w:r w:rsidRPr="00BA5D48">
        <w:rPr>
          <w:rFonts w:ascii="標楷體" w:eastAsia="標楷體" w:hAnsi="標楷體" w:hint="eastAsia"/>
          <w:szCs w:val="24"/>
        </w:rPr>
        <w:t>。</w:t>
      </w:r>
    </w:p>
    <w:p w:rsidR="003050FC" w:rsidRPr="00BA5D48" w:rsidRDefault="00725311" w:rsidP="003050FC">
      <w:pPr>
        <w:ind w:left="360" w:hangingChars="150" w:hanging="360"/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 xml:space="preserve">      </w:t>
      </w:r>
      <w:r w:rsidR="003050FC" w:rsidRPr="00BA5D48">
        <w:rPr>
          <w:rFonts w:ascii="標楷體" w:eastAsia="標楷體" w:hAnsi="標楷體" w:hint="eastAsia"/>
          <w:szCs w:val="24"/>
        </w:rPr>
        <w:t xml:space="preserve">                    LEXUS RX450h（98年9月），銀色</w:t>
      </w:r>
      <w:r w:rsidRPr="00BA5D48">
        <w:rPr>
          <w:rFonts w:ascii="標楷體" w:eastAsia="標楷體" w:hAnsi="標楷體" w:hint="eastAsia"/>
          <w:szCs w:val="24"/>
        </w:rPr>
        <w:t>，高雄區</w:t>
      </w:r>
      <w:r w:rsidR="003050FC" w:rsidRPr="00BA5D48">
        <w:rPr>
          <w:rFonts w:ascii="標楷體" w:eastAsia="標楷體" w:hAnsi="標楷體" w:hint="eastAsia"/>
          <w:szCs w:val="24"/>
        </w:rPr>
        <w:t>。</w:t>
      </w:r>
    </w:p>
    <w:p w:rsidR="003050FC" w:rsidRPr="00BA5D48" w:rsidRDefault="00725311" w:rsidP="003050FC">
      <w:pPr>
        <w:ind w:left="360" w:hangingChars="150" w:hanging="360"/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 xml:space="preserve">      </w:t>
      </w:r>
      <w:r w:rsidR="003050FC" w:rsidRPr="00BA5D48">
        <w:rPr>
          <w:rFonts w:ascii="標楷體" w:eastAsia="標楷體" w:hAnsi="標楷體" w:hint="eastAsia"/>
          <w:szCs w:val="24"/>
        </w:rPr>
        <w:t xml:space="preserve">                    BMW X1（103年3月），黑色</w:t>
      </w:r>
      <w:r w:rsidRPr="00BA5D48">
        <w:rPr>
          <w:rFonts w:ascii="標楷體" w:eastAsia="標楷體" w:hAnsi="標楷體" w:hint="eastAsia"/>
          <w:szCs w:val="24"/>
        </w:rPr>
        <w:t>，</w:t>
      </w:r>
      <w:r w:rsidR="00597D60" w:rsidRPr="00BA5D48">
        <w:rPr>
          <w:rFonts w:ascii="標楷體" w:eastAsia="標楷體" w:hAnsi="標楷體" w:hint="eastAsia"/>
          <w:szCs w:val="24"/>
        </w:rPr>
        <w:t>高雄區</w:t>
      </w:r>
      <w:r w:rsidR="003050FC" w:rsidRPr="00BA5D48">
        <w:rPr>
          <w:rFonts w:ascii="標楷體" w:eastAsia="標楷體" w:hAnsi="標楷體" w:hint="eastAsia"/>
          <w:szCs w:val="24"/>
        </w:rPr>
        <w:t>。</w:t>
      </w:r>
    </w:p>
    <w:p w:rsidR="00D22876" w:rsidRPr="00BA5D48" w:rsidRDefault="00597D60" w:rsidP="00D22876">
      <w:pPr>
        <w:ind w:left="360" w:hangingChars="150" w:hanging="360"/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 xml:space="preserve">      </w:t>
      </w:r>
      <w:r w:rsidR="003050FC" w:rsidRPr="00BA5D48">
        <w:rPr>
          <w:rFonts w:ascii="標楷體" w:eastAsia="標楷體" w:hAnsi="標楷體" w:hint="eastAsia"/>
          <w:szCs w:val="24"/>
        </w:rPr>
        <w:t xml:space="preserve">                    BMW 740LI</w:t>
      </w:r>
      <w:r w:rsidR="00D22876" w:rsidRPr="00BA5D48">
        <w:rPr>
          <w:rFonts w:ascii="標楷體" w:eastAsia="標楷體" w:hAnsi="標楷體" w:hint="eastAsia"/>
          <w:szCs w:val="24"/>
        </w:rPr>
        <w:t>（102年2月），黑色</w:t>
      </w:r>
      <w:r w:rsidRPr="00BA5D48">
        <w:rPr>
          <w:rFonts w:ascii="標楷體" w:eastAsia="標楷體" w:hAnsi="標楷體" w:hint="eastAsia"/>
          <w:szCs w:val="24"/>
        </w:rPr>
        <w:t>，</w:t>
      </w:r>
      <w:proofErr w:type="gramStart"/>
      <w:r w:rsidRPr="00BA5D48">
        <w:rPr>
          <w:rFonts w:ascii="標楷體" w:eastAsia="標楷體" w:hAnsi="標楷體" w:hint="eastAsia"/>
          <w:szCs w:val="24"/>
        </w:rPr>
        <w:t>臺</w:t>
      </w:r>
      <w:proofErr w:type="gramEnd"/>
      <w:r w:rsidRPr="00BA5D48">
        <w:rPr>
          <w:rFonts w:ascii="標楷體" w:eastAsia="標楷體" w:hAnsi="標楷體" w:hint="eastAsia"/>
          <w:szCs w:val="24"/>
        </w:rPr>
        <w:t>中</w:t>
      </w:r>
      <w:proofErr w:type="gramStart"/>
      <w:r w:rsidRPr="00BA5D48">
        <w:rPr>
          <w:rFonts w:ascii="標楷體" w:eastAsia="標楷體" w:hAnsi="標楷體" w:hint="eastAsia"/>
          <w:szCs w:val="24"/>
        </w:rPr>
        <w:t>巿</w:t>
      </w:r>
      <w:proofErr w:type="gramEnd"/>
      <w:r w:rsidRPr="00BA5D48">
        <w:rPr>
          <w:rFonts w:ascii="標楷體" w:eastAsia="標楷體" w:hAnsi="標楷體" w:hint="eastAsia"/>
          <w:szCs w:val="24"/>
        </w:rPr>
        <w:t>區</w:t>
      </w:r>
      <w:r w:rsidR="00D22876" w:rsidRPr="00BA5D48">
        <w:rPr>
          <w:rFonts w:ascii="標楷體" w:eastAsia="標楷體" w:hAnsi="標楷體" w:hint="eastAsia"/>
          <w:szCs w:val="24"/>
        </w:rPr>
        <w:t>。</w:t>
      </w:r>
    </w:p>
    <w:p w:rsidR="00D22876" w:rsidRPr="00BA5D48" w:rsidRDefault="00597D60" w:rsidP="00D22876">
      <w:pPr>
        <w:ind w:left="360" w:hangingChars="150" w:hanging="360"/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 xml:space="preserve">      </w:t>
      </w:r>
      <w:r w:rsidR="00D22876" w:rsidRPr="00BA5D48">
        <w:rPr>
          <w:rFonts w:ascii="標楷體" w:eastAsia="標楷體" w:hAnsi="標楷體" w:hint="eastAsia"/>
          <w:szCs w:val="24"/>
        </w:rPr>
        <w:t xml:space="preserve">                    BENZ E350（99年3月），黑色</w:t>
      </w:r>
      <w:r w:rsidRPr="00BA5D48">
        <w:rPr>
          <w:rFonts w:ascii="標楷體" w:eastAsia="標楷體" w:hAnsi="標楷體" w:hint="eastAsia"/>
          <w:szCs w:val="24"/>
        </w:rPr>
        <w:t>，</w:t>
      </w:r>
      <w:proofErr w:type="gramStart"/>
      <w:r w:rsidRPr="00BA5D48">
        <w:rPr>
          <w:rFonts w:ascii="標楷體" w:eastAsia="標楷體" w:hAnsi="標楷體" w:hint="eastAsia"/>
          <w:szCs w:val="24"/>
        </w:rPr>
        <w:t>臺</w:t>
      </w:r>
      <w:proofErr w:type="gramEnd"/>
      <w:r w:rsidRPr="00BA5D48">
        <w:rPr>
          <w:rFonts w:ascii="標楷體" w:eastAsia="標楷體" w:hAnsi="標楷體" w:hint="eastAsia"/>
          <w:szCs w:val="24"/>
        </w:rPr>
        <w:t>中</w:t>
      </w:r>
      <w:proofErr w:type="gramStart"/>
      <w:r w:rsidRPr="00BA5D48">
        <w:rPr>
          <w:rFonts w:ascii="標楷體" w:eastAsia="標楷體" w:hAnsi="標楷體" w:hint="eastAsia"/>
          <w:szCs w:val="24"/>
        </w:rPr>
        <w:t>巿</w:t>
      </w:r>
      <w:proofErr w:type="gramEnd"/>
      <w:r w:rsidRPr="00BA5D48">
        <w:rPr>
          <w:rFonts w:ascii="標楷體" w:eastAsia="標楷體" w:hAnsi="標楷體" w:hint="eastAsia"/>
          <w:szCs w:val="24"/>
        </w:rPr>
        <w:t>區</w:t>
      </w:r>
      <w:r w:rsidR="00D22876" w:rsidRPr="00BA5D48">
        <w:rPr>
          <w:rFonts w:ascii="標楷體" w:eastAsia="標楷體" w:hAnsi="標楷體" w:hint="eastAsia"/>
          <w:szCs w:val="24"/>
        </w:rPr>
        <w:t>。</w:t>
      </w:r>
    </w:p>
    <w:p w:rsidR="0044558A" w:rsidRPr="00BA5D48" w:rsidRDefault="0044558A" w:rsidP="0044558A">
      <w:pPr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>(四)車身式樣：</w:t>
      </w:r>
      <w:proofErr w:type="gramStart"/>
      <w:r w:rsidRPr="00BA5D48">
        <w:rPr>
          <w:rFonts w:ascii="標楷體" w:eastAsia="標楷體" w:hAnsi="標楷體" w:hint="eastAsia"/>
          <w:szCs w:val="24"/>
        </w:rPr>
        <w:t>轎式</w:t>
      </w:r>
      <w:r w:rsidR="00BE30A1" w:rsidRPr="00BA5D48">
        <w:rPr>
          <w:rFonts w:ascii="標楷體" w:eastAsia="標楷體" w:hAnsi="標楷體" w:hint="eastAsia"/>
          <w:szCs w:val="24"/>
        </w:rPr>
        <w:t>及休</w:t>
      </w:r>
      <w:proofErr w:type="gramEnd"/>
      <w:r w:rsidR="00BE30A1" w:rsidRPr="00BA5D48">
        <w:rPr>
          <w:rFonts w:ascii="標楷體" w:eastAsia="標楷體" w:hAnsi="標楷體" w:hint="eastAsia"/>
          <w:szCs w:val="24"/>
        </w:rPr>
        <w:t>旅式</w:t>
      </w:r>
    </w:p>
    <w:p w:rsidR="000015C6" w:rsidRPr="00BA5D48" w:rsidRDefault="0044558A" w:rsidP="000015C6">
      <w:pPr>
        <w:ind w:left="360" w:hangingChars="150" w:hanging="360"/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>(</w:t>
      </w:r>
      <w:r w:rsidR="003D3B54" w:rsidRPr="00BA5D48">
        <w:rPr>
          <w:rFonts w:ascii="標楷體" w:eastAsia="標楷體" w:hAnsi="標楷體" w:hint="eastAsia"/>
          <w:szCs w:val="24"/>
        </w:rPr>
        <w:t>五</w:t>
      </w:r>
      <w:r w:rsidRPr="00BA5D48">
        <w:rPr>
          <w:rFonts w:ascii="標楷體" w:eastAsia="標楷體" w:hAnsi="標楷體" w:hint="eastAsia"/>
          <w:szCs w:val="24"/>
        </w:rPr>
        <w:t>)排氣量</w:t>
      </w:r>
      <w:r w:rsidR="00597D60" w:rsidRPr="00BA5D48">
        <w:rPr>
          <w:rFonts w:ascii="標楷體" w:eastAsia="標楷體" w:hAnsi="標楷體" w:hint="eastAsia"/>
          <w:szCs w:val="24"/>
        </w:rPr>
        <w:t>/里程數</w:t>
      </w:r>
      <w:r w:rsidR="003D3B54" w:rsidRPr="00BA5D48">
        <w:rPr>
          <w:rFonts w:ascii="標楷體" w:eastAsia="標楷體" w:hAnsi="標楷體" w:hint="eastAsia"/>
          <w:szCs w:val="24"/>
        </w:rPr>
        <w:t>：</w:t>
      </w:r>
      <w:r w:rsidR="000015C6" w:rsidRPr="00BA5D48">
        <w:rPr>
          <w:rFonts w:ascii="標楷體" w:eastAsia="標楷體" w:hAnsi="標楷體" w:hint="eastAsia"/>
          <w:szCs w:val="24"/>
        </w:rPr>
        <w:t>TOYOTA CAMRY</w:t>
      </w:r>
      <w:r w:rsidR="000D5D3B" w:rsidRPr="00BA5D48">
        <w:rPr>
          <w:rFonts w:ascii="標楷體" w:eastAsia="標楷體" w:hAnsi="標楷體" w:hint="eastAsia"/>
          <w:szCs w:val="24"/>
        </w:rPr>
        <w:t xml:space="preserve">  2494CC，約7039公里。</w:t>
      </w:r>
    </w:p>
    <w:p w:rsidR="000015C6" w:rsidRPr="00BA5D48" w:rsidRDefault="000015C6" w:rsidP="000015C6">
      <w:pPr>
        <w:ind w:left="360" w:hangingChars="150" w:hanging="360"/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 xml:space="preserve">           </w:t>
      </w:r>
      <w:r w:rsidR="00597D60" w:rsidRPr="00BA5D48">
        <w:rPr>
          <w:rFonts w:ascii="標楷體" w:eastAsia="標楷體" w:hAnsi="標楷體" w:hint="eastAsia"/>
          <w:szCs w:val="24"/>
        </w:rPr>
        <w:t xml:space="preserve">       </w:t>
      </w:r>
      <w:r w:rsidRPr="00BA5D48">
        <w:rPr>
          <w:rFonts w:ascii="標楷體" w:eastAsia="標楷體" w:hAnsi="標楷體" w:hint="eastAsia"/>
          <w:szCs w:val="24"/>
        </w:rPr>
        <w:t xml:space="preserve"> TOYOTA PRIUS</w:t>
      </w:r>
      <w:r w:rsidR="000D5D3B" w:rsidRPr="00BA5D48">
        <w:rPr>
          <w:rFonts w:ascii="標楷體" w:eastAsia="標楷體" w:hAnsi="標楷體" w:hint="eastAsia"/>
          <w:szCs w:val="24"/>
        </w:rPr>
        <w:t xml:space="preserve">  </w:t>
      </w:r>
      <w:r w:rsidR="00737F57" w:rsidRPr="00BA5D48">
        <w:rPr>
          <w:rFonts w:ascii="標楷體" w:eastAsia="標楷體" w:hAnsi="標楷體" w:hint="eastAsia"/>
          <w:szCs w:val="24"/>
        </w:rPr>
        <w:t>1798</w:t>
      </w:r>
      <w:r w:rsidR="000D5D3B" w:rsidRPr="00BA5D48">
        <w:rPr>
          <w:rFonts w:ascii="標楷體" w:eastAsia="標楷體" w:hAnsi="標楷體" w:hint="eastAsia"/>
          <w:szCs w:val="24"/>
        </w:rPr>
        <w:t>CC，約</w:t>
      </w:r>
      <w:r w:rsidR="00737F57" w:rsidRPr="00BA5D48">
        <w:rPr>
          <w:rFonts w:ascii="標楷體" w:eastAsia="標楷體" w:hAnsi="標楷體" w:hint="eastAsia"/>
          <w:szCs w:val="24"/>
        </w:rPr>
        <w:t>7527</w:t>
      </w:r>
      <w:r w:rsidR="000D5D3B" w:rsidRPr="00BA5D48">
        <w:rPr>
          <w:rFonts w:ascii="標楷體" w:eastAsia="標楷體" w:hAnsi="標楷體" w:hint="eastAsia"/>
          <w:szCs w:val="24"/>
        </w:rPr>
        <w:t>公里</w:t>
      </w:r>
      <w:r w:rsidRPr="00BA5D48">
        <w:rPr>
          <w:rFonts w:ascii="標楷體" w:eastAsia="標楷體" w:hAnsi="標楷體" w:hint="eastAsia"/>
          <w:szCs w:val="24"/>
        </w:rPr>
        <w:t>。</w:t>
      </w:r>
    </w:p>
    <w:p w:rsidR="000015C6" w:rsidRPr="00BA5D48" w:rsidRDefault="000015C6" w:rsidP="000015C6">
      <w:pPr>
        <w:ind w:left="360" w:hangingChars="150" w:hanging="360"/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 xml:space="preserve">        </w:t>
      </w:r>
      <w:r w:rsidR="00597D60" w:rsidRPr="00BA5D48">
        <w:rPr>
          <w:rFonts w:ascii="標楷體" w:eastAsia="標楷體" w:hAnsi="標楷體" w:hint="eastAsia"/>
          <w:szCs w:val="24"/>
        </w:rPr>
        <w:t xml:space="preserve">       </w:t>
      </w:r>
      <w:r w:rsidRPr="00BA5D48">
        <w:rPr>
          <w:rFonts w:ascii="標楷體" w:eastAsia="標楷體" w:hAnsi="標楷體" w:hint="eastAsia"/>
          <w:szCs w:val="24"/>
        </w:rPr>
        <w:t xml:space="preserve">    TOYOTA ALPHARD</w:t>
      </w:r>
      <w:r w:rsidR="00737F57" w:rsidRPr="00BA5D48">
        <w:rPr>
          <w:rFonts w:ascii="標楷體" w:eastAsia="標楷體" w:hAnsi="標楷體" w:hint="eastAsia"/>
          <w:szCs w:val="24"/>
        </w:rPr>
        <w:t xml:space="preserve">  3456CC，約</w:t>
      </w:r>
      <w:r w:rsidR="00094F49" w:rsidRPr="00BA5D48">
        <w:rPr>
          <w:rFonts w:ascii="標楷體" w:eastAsia="標楷體" w:hAnsi="標楷體" w:hint="eastAsia"/>
          <w:szCs w:val="24"/>
        </w:rPr>
        <w:t>14936</w:t>
      </w:r>
      <w:r w:rsidR="00737F57" w:rsidRPr="00BA5D48">
        <w:rPr>
          <w:rFonts w:ascii="標楷體" w:eastAsia="標楷體" w:hAnsi="標楷體" w:hint="eastAsia"/>
          <w:szCs w:val="24"/>
        </w:rPr>
        <w:t>公里</w:t>
      </w:r>
      <w:r w:rsidRPr="00BA5D48">
        <w:rPr>
          <w:rFonts w:ascii="標楷體" w:eastAsia="標楷體" w:hAnsi="標楷體" w:hint="eastAsia"/>
          <w:szCs w:val="24"/>
        </w:rPr>
        <w:t>。</w:t>
      </w:r>
    </w:p>
    <w:p w:rsidR="000015C6" w:rsidRPr="00BA5D48" w:rsidRDefault="000015C6" w:rsidP="000015C6">
      <w:pPr>
        <w:ind w:left="360" w:hangingChars="150" w:hanging="360"/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 xml:space="preserve">       </w:t>
      </w:r>
      <w:r w:rsidR="00597D60" w:rsidRPr="00BA5D48">
        <w:rPr>
          <w:rFonts w:ascii="標楷體" w:eastAsia="標楷體" w:hAnsi="標楷體" w:hint="eastAsia"/>
          <w:szCs w:val="24"/>
        </w:rPr>
        <w:t xml:space="preserve">       </w:t>
      </w:r>
      <w:r w:rsidRPr="00BA5D48">
        <w:rPr>
          <w:rFonts w:ascii="標楷體" w:eastAsia="標楷體" w:hAnsi="標楷體" w:hint="eastAsia"/>
          <w:szCs w:val="24"/>
        </w:rPr>
        <w:t xml:space="preserve">     LEXUS IS300h</w:t>
      </w:r>
      <w:r w:rsidR="000D5D3B" w:rsidRPr="00BA5D48">
        <w:rPr>
          <w:rFonts w:ascii="標楷體" w:eastAsia="標楷體" w:hAnsi="標楷體" w:hint="eastAsia"/>
          <w:szCs w:val="24"/>
        </w:rPr>
        <w:t xml:space="preserve">  2494CC，約10345公里。</w:t>
      </w:r>
      <w:r w:rsidRPr="00BA5D48">
        <w:rPr>
          <w:rFonts w:ascii="標楷體" w:eastAsia="標楷體" w:hAnsi="標楷體" w:hint="eastAsia"/>
          <w:szCs w:val="24"/>
        </w:rPr>
        <w:t>。</w:t>
      </w:r>
    </w:p>
    <w:p w:rsidR="000015C6" w:rsidRPr="00BA5D48" w:rsidRDefault="000015C6" w:rsidP="000015C6">
      <w:pPr>
        <w:ind w:left="360" w:hangingChars="150" w:hanging="360"/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 xml:space="preserve">        </w:t>
      </w:r>
      <w:r w:rsidR="00597D60" w:rsidRPr="00BA5D48">
        <w:rPr>
          <w:rFonts w:ascii="標楷體" w:eastAsia="標楷體" w:hAnsi="標楷體" w:hint="eastAsia"/>
          <w:szCs w:val="24"/>
        </w:rPr>
        <w:t xml:space="preserve">       </w:t>
      </w:r>
      <w:r w:rsidRPr="00BA5D48">
        <w:rPr>
          <w:rFonts w:ascii="標楷體" w:eastAsia="標楷體" w:hAnsi="標楷體" w:hint="eastAsia"/>
          <w:szCs w:val="24"/>
        </w:rPr>
        <w:t xml:space="preserve">    LEXUS RX450h</w:t>
      </w:r>
      <w:r w:rsidR="000D5D3B" w:rsidRPr="00BA5D48">
        <w:rPr>
          <w:rFonts w:ascii="標楷體" w:eastAsia="標楷體" w:hAnsi="標楷體" w:hint="eastAsia"/>
          <w:szCs w:val="24"/>
        </w:rPr>
        <w:t xml:space="preserve">  3456CC，約167500公里。</w:t>
      </w:r>
      <w:r w:rsidRPr="00BA5D48">
        <w:rPr>
          <w:rFonts w:ascii="標楷體" w:eastAsia="標楷體" w:hAnsi="標楷體" w:hint="eastAsia"/>
          <w:szCs w:val="24"/>
        </w:rPr>
        <w:t>。</w:t>
      </w:r>
    </w:p>
    <w:p w:rsidR="000015C6" w:rsidRPr="00BA5D48" w:rsidRDefault="000015C6" w:rsidP="000015C6">
      <w:pPr>
        <w:ind w:left="360" w:hangingChars="150" w:hanging="360"/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 xml:space="preserve">      </w:t>
      </w:r>
      <w:r w:rsidR="00597D60" w:rsidRPr="00BA5D48">
        <w:rPr>
          <w:rFonts w:ascii="標楷體" w:eastAsia="標楷體" w:hAnsi="標楷體" w:hint="eastAsia"/>
          <w:szCs w:val="24"/>
        </w:rPr>
        <w:t xml:space="preserve">       </w:t>
      </w:r>
      <w:r w:rsidRPr="00BA5D48">
        <w:rPr>
          <w:rFonts w:ascii="標楷體" w:eastAsia="標楷體" w:hAnsi="標楷體" w:hint="eastAsia"/>
          <w:szCs w:val="24"/>
        </w:rPr>
        <w:t xml:space="preserve">      BMW X1</w:t>
      </w:r>
      <w:r w:rsidR="00737F57" w:rsidRPr="00BA5D48">
        <w:rPr>
          <w:rFonts w:ascii="標楷體" w:eastAsia="標楷體" w:hAnsi="標楷體" w:hint="eastAsia"/>
          <w:szCs w:val="24"/>
        </w:rPr>
        <w:t xml:space="preserve">  1995CC，約2053公里</w:t>
      </w:r>
      <w:r w:rsidRPr="00BA5D48">
        <w:rPr>
          <w:rFonts w:ascii="標楷體" w:eastAsia="標楷體" w:hAnsi="標楷體" w:hint="eastAsia"/>
          <w:szCs w:val="24"/>
        </w:rPr>
        <w:t>。</w:t>
      </w:r>
    </w:p>
    <w:p w:rsidR="000015C6" w:rsidRPr="00BA5D48" w:rsidRDefault="000015C6" w:rsidP="000015C6">
      <w:pPr>
        <w:ind w:left="360" w:hangingChars="150" w:hanging="360"/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 xml:space="preserve">          </w:t>
      </w:r>
      <w:r w:rsidR="00597D60" w:rsidRPr="00BA5D48">
        <w:rPr>
          <w:rFonts w:ascii="標楷體" w:eastAsia="標楷體" w:hAnsi="標楷體" w:hint="eastAsia"/>
          <w:szCs w:val="24"/>
        </w:rPr>
        <w:t xml:space="preserve">       </w:t>
      </w:r>
      <w:r w:rsidRPr="00BA5D48">
        <w:rPr>
          <w:rFonts w:ascii="標楷體" w:eastAsia="標楷體" w:hAnsi="標楷體" w:hint="eastAsia"/>
          <w:szCs w:val="24"/>
        </w:rPr>
        <w:t xml:space="preserve">  BMW 740LI</w:t>
      </w:r>
      <w:r w:rsidR="00737F57" w:rsidRPr="00BA5D48">
        <w:rPr>
          <w:rFonts w:ascii="標楷體" w:eastAsia="標楷體" w:hAnsi="標楷體" w:hint="eastAsia"/>
          <w:szCs w:val="24"/>
        </w:rPr>
        <w:t xml:space="preserve">  2979CC，約</w:t>
      </w:r>
      <w:r w:rsidR="00632455">
        <w:rPr>
          <w:rFonts w:ascii="標楷體" w:eastAsia="標楷體" w:hAnsi="標楷體" w:hint="eastAsia"/>
          <w:szCs w:val="24"/>
        </w:rPr>
        <w:t>86226</w:t>
      </w:r>
      <w:bookmarkStart w:id="0" w:name="_GoBack"/>
      <w:bookmarkEnd w:id="0"/>
      <w:r w:rsidR="00737F57" w:rsidRPr="00BA5D48">
        <w:rPr>
          <w:rFonts w:ascii="標楷體" w:eastAsia="標楷體" w:hAnsi="標楷體" w:hint="eastAsia"/>
          <w:szCs w:val="24"/>
        </w:rPr>
        <w:t>公里</w:t>
      </w:r>
      <w:r w:rsidRPr="00BA5D48">
        <w:rPr>
          <w:rFonts w:ascii="標楷體" w:eastAsia="標楷體" w:hAnsi="標楷體" w:hint="eastAsia"/>
          <w:szCs w:val="24"/>
        </w:rPr>
        <w:t>。</w:t>
      </w:r>
    </w:p>
    <w:p w:rsidR="000015C6" w:rsidRPr="00BA5D48" w:rsidRDefault="000015C6" w:rsidP="000015C6">
      <w:pPr>
        <w:ind w:left="360" w:hangingChars="150" w:hanging="360"/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 xml:space="preserve">          </w:t>
      </w:r>
      <w:r w:rsidR="00597D60" w:rsidRPr="00BA5D48">
        <w:rPr>
          <w:rFonts w:ascii="標楷體" w:eastAsia="標楷體" w:hAnsi="標楷體" w:hint="eastAsia"/>
          <w:szCs w:val="24"/>
        </w:rPr>
        <w:t xml:space="preserve">       </w:t>
      </w:r>
      <w:r w:rsidRPr="00BA5D48">
        <w:rPr>
          <w:rFonts w:ascii="標楷體" w:eastAsia="標楷體" w:hAnsi="標楷體" w:hint="eastAsia"/>
          <w:szCs w:val="24"/>
        </w:rPr>
        <w:t xml:space="preserve">  BENZ E350</w:t>
      </w:r>
      <w:r w:rsidR="00737F57" w:rsidRPr="00BA5D48">
        <w:rPr>
          <w:rFonts w:ascii="標楷體" w:eastAsia="標楷體" w:hAnsi="標楷體" w:hint="eastAsia"/>
          <w:szCs w:val="24"/>
        </w:rPr>
        <w:t xml:space="preserve">  3498CC，約</w:t>
      </w:r>
      <w:r w:rsidR="00094F49" w:rsidRPr="00BA5D48">
        <w:rPr>
          <w:rFonts w:ascii="標楷體" w:eastAsia="標楷體" w:hAnsi="標楷體" w:hint="eastAsia"/>
          <w:szCs w:val="24"/>
        </w:rPr>
        <w:t>125604</w:t>
      </w:r>
      <w:r w:rsidR="00737F57" w:rsidRPr="00BA5D48">
        <w:rPr>
          <w:rFonts w:ascii="標楷體" w:eastAsia="標楷體" w:hAnsi="標楷體" w:hint="eastAsia"/>
          <w:szCs w:val="24"/>
        </w:rPr>
        <w:t>公里</w:t>
      </w:r>
      <w:r w:rsidRPr="00BA5D48">
        <w:rPr>
          <w:rFonts w:ascii="標楷體" w:eastAsia="標楷體" w:hAnsi="標楷體" w:hint="eastAsia"/>
          <w:szCs w:val="24"/>
        </w:rPr>
        <w:t>。</w:t>
      </w:r>
    </w:p>
    <w:p w:rsidR="0044558A" w:rsidRPr="00BA5D48" w:rsidRDefault="0044558A" w:rsidP="0044558A">
      <w:pPr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>(</w:t>
      </w:r>
      <w:r w:rsidR="003D3B54" w:rsidRPr="00BA5D48">
        <w:rPr>
          <w:rFonts w:ascii="標楷體" w:eastAsia="標楷體" w:hAnsi="標楷體" w:hint="eastAsia"/>
          <w:szCs w:val="24"/>
        </w:rPr>
        <w:t>六</w:t>
      </w:r>
      <w:r w:rsidRPr="00BA5D48">
        <w:rPr>
          <w:rFonts w:ascii="標楷體" w:eastAsia="標楷體" w:hAnsi="標楷體" w:hint="eastAsia"/>
          <w:szCs w:val="24"/>
        </w:rPr>
        <w:t>)數量：</w:t>
      </w:r>
      <w:r w:rsidR="000015C6" w:rsidRPr="00BA5D48">
        <w:rPr>
          <w:rFonts w:ascii="標楷體" w:eastAsia="標楷體" w:hAnsi="標楷體" w:hint="eastAsia"/>
          <w:szCs w:val="24"/>
        </w:rPr>
        <w:t>8</w:t>
      </w:r>
      <w:r w:rsidR="00E221BF" w:rsidRPr="00BA5D48">
        <w:rPr>
          <w:rFonts w:ascii="標楷體" w:eastAsia="標楷體" w:hAnsi="標楷體" w:hint="eastAsia"/>
          <w:szCs w:val="24"/>
        </w:rPr>
        <w:t>輛</w:t>
      </w:r>
      <w:r w:rsidR="000B12A7" w:rsidRPr="00BA5D48">
        <w:rPr>
          <w:rFonts w:ascii="標楷體" w:eastAsia="標楷體" w:hAnsi="標楷體" w:hint="eastAsia"/>
          <w:szCs w:val="24"/>
        </w:rPr>
        <w:t>。</w:t>
      </w:r>
    </w:p>
    <w:p w:rsidR="00E221BF" w:rsidRPr="00BA5D48" w:rsidRDefault="0044558A" w:rsidP="000015C6">
      <w:pPr>
        <w:ind w:left="1133" w:hangingChars="472" w:hanging="1133"/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>(</w:t>
      </w:r>
      <w:r w:rsidR="003D3B54" w:rsidRPr="00BA5D48">
        <w:rPr>
          <w:rFonts w:ascii="標楷體" w:eastAsia="標楷體" w:hAnsi="標楷體" w:hint="eastAsia"/>
          <w:szCs w:val="24"/>
        </w:rPr>
        <w:t>七</w:t>
      </w:r>
      <w:r w:rsidRPr="00BA5D48">
        <w:rPr>
          <w:rFonts w:ascii="標楷體" w:eastAsia="標楷體" w:hAnsi="標楷體" w:hint="eastAsia"/>
          <w:szCs w:val="24"/>
        </w:rPr>
        <w:t>)品質：依據鑑定公司出具鑑定報告書之綜合概述，本次於</w:t>
      </w:r>
      <w:r w:rsidR="000B12A7" w:rsidRPr="00BA5D48">
        <w:rPr>
          <w:rFonts w:ascii="標楷體" w:eastAsia="標楷體" w:hAnsi="標楷體" w:hint="eastAsia"/>
          <w:szCs w:val="24"/>
        </w:rPr>
        <w:t>10</w:t>
      </w:r>
      <w:r w:rsidR="000015C6" w:rsidRPr="00BA5D48">
        <w:rPr>
          <w:rFonts w:ascii="標楷體" w:eastAsia="標楷體" w:hAnsi="標楷體" w:hint="eastAsia"/>
          <w:szCs w:val="24"/>
        </w:rPr>
        <w:t>5</w:t>
      </w:r>
      <w:r w:rsidRPr="00BA5D48">
        <w:rPr>
          <w:rFonts w:ascii="標楷體" w:eastAsia="標楷體" w:hAnsi="標楷體" w:hint="eastAsia"/>
          <w:szCs w:val="24"/>
        </w:rPr>
        <w:t>年</w:t>
      </w:r>
      <w:r w:rsidR="000015C6" w:rsidRPr="00BA5D48">
        <w:rPr>
          <w:rFonts w:ascii="標楷體" w:eastAsia="標楷體" w:hAnsi="標楷體" w:hint="eastAsia"/>
          <w:szCs w:val="24"/>
        </w:rPr>
        <w:t>12</w:t>
      </w:r>
      <w:r w:rsidRPr="00BA5D48">
        <w:rPr>
          <w:rFonts w:ascii="標楷體" w:eastAsia="標楷體" w:hAnsi="標楷體" w:hint="eastAsia"/>
          <w:szCs w:val="24"/>
        </w:rPr>
        <w:t>月</w:t>
      </w:r>
      <w:r w:rsidR="000B12A7" w:rsidRPr="00BA5D48">
        <w:rPr>
          <w:rFonts w:ascii="標楷體" w:eastAsia="標楷體" w:hAnsi="標楷體" w:hint="eastAsia"/>
          <w:szCs w:val="24"/>
        </w:rPr>
        <w:t>間</w:t>
      </w:r>
      <w:r w:rsidRPr="00BA5D48">
        <w:rPr>
          <w:rFonts w:ascii="標楷體" w:eastAsia="標楷體" w:hAnsi="標楷體" w:hint="eastAsia"/>
          <w:szCs w:val="24"/>
        </w:rPr>
        <w:t>勘</w:t>
      </w:r>
      <w:r w:rsidRPr="00BA5D48">
        <w:rPr>
          <w:rFonts w:ascii="標楷體" w:eastAsia="標楷體" w:hAnsi="標楷體" w:hint="eastAsia"/>
          <w:szCs w:val="24"/>
        </w:rPr>
        <w:lastRenderedPageBreak/>
        <w:t>查動產車輛，勘查當日現場情況良好，汽車外觀保持完整，可正常發動。</w:t>
      </w:r>
    </w:p>
    <w:p w:rsidR="00E221BF" w:rsidRPr="00BA5D48" w:rsidRDefault="00E221BF" w:rsidP="00070B07">
      <w:pPr>
        <w:ind w:left="1080" w:hangingChars="450" w:hanging="1080"/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>(</w:t>
      </w:r>
      <w:r w:rsidR="000B12A7" w:rsidRPr="00BA5D48">
        <w:rPr>
          <w:rFonts w:ascii="標楷體" w:eastAsia="標楷體" w:hAnsi="標楷體" w:hint="eastAsia"/>
          <w:szCs w:val="24"/>
        </w:rPr>
        <w:t>八</w:t>
      </w:r>
      <w:r w:rsidRPr="00BA5D48">
        <w:rPr>
          <w:rFonts w:ascii="標楷體" w:eastAsia="標楷體" w:hAnsi="標楷體" w:hint="eastAsia"/>
          <w:szCs w:val="24"/>
        </w:rPr>
        <w:t>)是否定有底價：經</w:t>
      </w:r>
      <w:r w:rsidR="000015C6" w:rsidRPr="00BA5D48">
        <w:rPr>
          <w:rFonts w:ascii="標楷體" w:eastAsia="標楷體" w:hAnsi="標楷體" w:hint="eastAsia"/>
          <w:szCs w:val="24"/>
        </w:rPr>
        <w:t>訂定</w:t>
      </w:r>
      <w:r w:rsidRPr="00BA5D48">
        <w:rPr>
          <w:rFonts w:ascii="標楷體" w:eastAsia="標楷體" w:hAnsi="標楷體" w:hint="eastAsia"/>
          <w:szCs w:val="24"/>
        </w:rPr>
        <w:t>底價</w:t>
      </w:r>
      <w:r w:rsidR="005E698D" w:rsidRPr="00BA5D48">
        <w:rPr>
          <w:rFonts w:ascii="標楷體" w:eastAsia="標楷體" w:hAnsi="標楷體" w:hint="eastAsia"/>
          <w:szCs w:val="24"/>
        </w:rPr>
        <w:t>且</w:t>
      </w:r>
      <w:r w:rsidRPr="00BA5D48">
        <w:rPr>
          <w:rFonts w:ascii="標楷體" w:eastAsia="標楷體" w:hAnsi="標楷體" w:hint="eastAsia"/>
          <w:b/>
          <w:szCs w:val="24"/>
          <w:u w:val="single"/>
        </w:rPr>
        <w:t>不</w:t>
      </w:r>
      <w:r w:rsidR="005E698D" w:rsidRPr="00BA5D48">
        <w:rPr>
          <w:rFonts w:ascii="標楷體" w:eastAsia="標楷體" w:hAnsi="標楷體" w:hint="eastAsia"/>
          <w:b/>
          <w:szCs w:val="24"/>
          <w:u w:val="single"/>
        </w:rPr>
        <w:t>予</w:t>
      </w:r>
      <w:r w:rsidRPr="00BA5D48">
        <w:rPr>
          <w:rFonts w:ascii="標楷體" w:eastAsia="標楷體" w:hAnsi="標楷體" w:hint="eastAsia"/>
          <w:b/>
          <w:szCs w:val="24"/>
          <w:u w:val="single"/>
        </w:rPr>
        <w:t>公開</w:t>
      </w:r>
      <w:r w:rsidRPr="00BA5D48">
        <w:rPr>
          <w:rFonts w:ascii="標楷體" w:eastAsia="標楷體" w:hAnsi="標楷體" w:hint="eastAsia"/>
          <w:szCs w:val="24"/>
        </w:rPr>
        <w:t>。</w:t>
      </w:r>
    </w:p>
    <w:p w:rsidR="0044558A" w:rsidRPr="00BA5D48" w:rsidRDefault="0044558A" w:rsidP="0044558A">
      <w:pPr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>五、觀覽拍賣</w:t>
      </w:r>
      <w:r w:rsidR="00070B07" w:rsidRPr="00BA5D48">
        <w:rPr>
          <w:rFonts w:ascii="標楷體" w:eastAsia="標楷體" w:hAnsi="標楷體" w:hint="eastAsia"/>
          <w:szCs w:val="24"/>
        </w:rPr>
        <w:t>物</w:t>
      </w:r>
      <w:r w:rsidRPr="00BA5D48">
        <w:rPr>
          <w:rFonts w:ascii="標楷體" w:eastAsia="標楷體" w:hAnsi="標楷體" w:hint="eastAsia"/>
          <w:szCs w:val="24"/>
        </w:rPr>
        <w:t>之日期：10</w:t>
      </w:r>
      <w:r w:rsidR="00EF26CE" w:rsidRPr="00BA5D48">
        <w:rPr>
          <w:rFonts w:ascii="標楷體" w:eastAsia="標楷體" w:hAnsi="標楷體" w:hint="eastAsia"/>
          <w:szCs w:val="24"/>
        </w:rPr>
        <w:t>6</w:t>
      </w:r>
      <w:r w:rsidRPr="00BA5D48">
        <w:rPr>
          <w:rFonts w:ascii="標楷體" w:eastAsia="標楷體" w:hAnsi="標楷體" w:hint="eastAsia"/>
          <w:szCs w:val="24"/>
        </w:rPr>
        <w:t>年</w:t>
      </w:r>
      <w:r w:rsidR="00EF26CE" w:rsidRPr="00BA5D48">
        <w:rPr>
          <w:rFonts w:ascii="標楷體" w:eastAsia="標楷體" w:hAnsi="標楷體" w:hint="eastAsia"/>
          <w:szCs w:val="24"/>
        </w:rPr>
        <w:t>1</w:t>
      </w:r>
      <w:r w:rsidRPr="00BA5D48">
        <w:rPr>
          <w:rFonts w:ascii="標楷體" w:eastAsia="標楷體" w:hAnsi="標楷體" w:hint="eastAsia"/>
          <w:szCs w:val="24"/>
        </w:rPr>
        <w:t>月</w:t>
      </w:r>
      <w:r w:rsidR="00EF26CE" w:rsidRPr="00BA5D48">
        <w:rPr>
          <w:rFonts w:ascii="標楷體" w:eastAsia="標楷體" w:hAnsi="標楷體" w:hint="eastAsia"/>
          <w:szCs w:val="24"/>
        </w:rPr>
        <w:t>1</w:t>
      </w:r>
      <w:r w:rsidR="000B12A7" w:rsidRPr="00BA5D48">
        <w:rPr>
          <w:rFonts w:ascii="標楷體" w:eastAsia="標楷體" w:hAnsi="標楷體" w:hint="eastAsia"/>
          <w:szCs w:val="24"/>
        </w:rPr>
        <w:t>2</w:t>
      </w:r>
      <w:r w:rsidRPr="00BA5D48">
        <w:rPr>
          <w:rFonts w:ascii="標楷體" w:eastAsia="標楷體" w:hAnsi="標楷體" w:hint="eastAsia"/>
          <w:szCs w:val="24"/>
        </w:rPr>
        <w:t>日上午</w:t>
      </w:r>
      <w:r w:rsidR="000B12A7" w:rsidRPr="00BA5D48">
        <w:rPr>
          <w:rFonts w:ascii="標楷體" w:eastAsia="標楷體" w:hAnsi="標楷體" w:hint="eastAsia"/>
          <w:szCs w:val="24"/>
        </w:rPr>
        <w:t>9</w:t>
      </w:r>
      <w:r w:rsidRPr="00BA5D48">
        <w:rPr>
          <w:rFonts w:ascii="標楷體" w:eastAsia="標楷體" w:hAnsi="標楷體" w:hint="eastAsia"/>
          <w:szCs w:val="24"/>
        </w:rPr>
        <w:t>時起至當日</w:t>
      </w:r>
      <w:r w:rsidR="00BE30A1" w:rsidRPr="00BA5D48">
        <w:rPr>
          <w:rFonts w:ascii="標楷體" w:eastAsia="標楷體" w:hAnsi="標楷體" w:hint="eastAsia"/>
          <w:szCs w:val="24"/>
        </w:rPr>
        <w:t>10</w:t>
      </w:r>
      <w:r w:rsidRPr="00BA5D48">
        <w:rPr>
          <w:rFonts w:ascii="標楷體" w:eastAsia="標楷體" w:hAnsi="標楷體" w:hint="eastAsia"/>
          <w:szCs w:val="24"/>
        </w:rPr>
        <w:t>時</w:t>
      </w:r>
      <w:r w:rsidR="009E2B2A" w:rsidRPr="00BA5D48">
        <w:rPr>
          <w:rFonts w:ascii="標楷體" w:eastAsia="標楷體" w:hAnsi="標楷體" w:hint="eastAsia"/>
          <w:szCs w:val="24"/>
        </w:rPr>
        <w:t>10分</w:t>
      </w:r>
      <w:r w:rsidRPr="00BA5D48">
        <w:rPr>
          <w:rFonts w:ascii="標楷體" w:eastAsia="標楷體" w:hAnsi="標楷體" w:hint="eastAsia"/>
          <w:szCs w:val="24"/>
        </w:rPr>
        <w:t>止。</w:t>
      </w:r>
    </w:p>
    <w:p w:rsidR="0044558A" w:rsidRPr="00BA5D48" w:rsidRDefault="0044558A" w:rsidP="0044558A">
      <w:pPr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>六、觀覽拍賣物之處所：高雄市前金區河東路188號前廣場。</w:t>
      </w:r>
    </w:p>
    <w:p w:rsidR="0044558A" w:rsidRPr="00BA5D48" w:rsidRDefault="0044558A" w:rsidP="0044558A">
      <w:pPr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>七、拍賣</w:t>
      </w:r>
      <w:r w:rsidR="005E698D" w:rsidRPr="00BA5D48">
        <w:rPr>
          <w:rFonts w:ascii="標楷體" w:eastAsia="標楷體" w:hAnsi="標楷體" w:hint="eastAsia"/>
          <w:szCs w:val="24"/>
        </w:rPr>
        <w:t>注意事項</w:t>
      </w:r>
      <w:r w:rsidRPr="00BA5D48">
        <w:rPr>
          <w:rFonts w:ascii="標楷體" w:eastAsia="標楷體" w:hAnsi="標楷體" w:hint="eastAsia"/>
          <w:szCs w:val="24"/>
        </w:rPr>
        <w:t>：</w:t>
      </w:r>
    </w:p>
    <w:p w:rsidR="0044558A" w:rsidRPr="00BA5D48" w:rsidRDefault="0044558A" w:rsidP="0044558A">
      <w:pPr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>（一）欲參加</w:t>
      </w:r>
      <w:proofErr w:type="gramStart"/>
      <w:r w:rsidRPr="00BA5D48">
        <w:rPr>
          <w:rFonts w:ascii="標楷體" w:eastAsia="標楷體" w:hAnsi="標楷體" w:hint="eastAsia"/>
          <w:szCs w:val="24"/>
        </w:rPr>
        <w:t>拍賣競買者</w:t>
      </w:r>
      <w:proofErr w:type="gramEnd"/>
      <w:r w:rsidRPr="00BA5D48">
        <w:rPr>
          <w:rFonts w:ascii="標楷體" w:eastAsia="標楷體" w:hAnsi="標楷體" w:hint="eastAsia"/>
          <w:szCs w:val="24"/>
        </w:rPr>
        <w:t>，需攜帶國民身分證到場</w:t>
      </w:r>
      <w:r w:rsidR="00E221BF" w:rsidRPr="00BA5D48">
        <w:rPr>
          <w:rFonts w:ascii="標楷體" w:eastAsia="標楷體" w:hAnsi="標楷體" w:hint="eastAsia"/>
          <w:b/>
          <w:color w:val="FF0000"/>
          <w:szCs w:val="24"/>
          <w:u w:val="single"/>
        </w:rPr>
        <w:t>登記並領取號碼牌</w:t>
      </w:r>
      <w:r w:rsidR="00E221BF" w:rsidRPr="00BA5D48">
        <w:rPr>
          <w:rFonts w:ascii="標楷體" w:eastAsia="標楷體" w:hAnsi="標楷體" w:hint="eastAsia"/>
          <w:szCs w:val="24"/>
        </w:rPr>
        <w:t>，</w:t>
      </w:r>
      <w:proofErr w:type="gramStart"/>
      <w:r w:rsidR="00E221BF" w:rsidRPr="00BA5D48">
        <w:rPr>
          <w:rFonts w:ascii="標楷體" w:eastAsia="標楷體" w:hAnsi="標楷體" w:hint="eastAsia"/>
          <w:szCs w:val="24"/>
        </w:rPr>
        <w:t>方得競價</w:t>
      </w:r>
      <w:proofErr w:type="gramEnd"/>
      <w:r w:rsidR="00E221BF" w:rsidRPr="00BA5D48">
        <w:rPr>
          <w:rFonts w:ascii="標楷體" w:eastAsia="標楷體" w:hAnsi="標楷體" w:hint="eastAsia"/>
          <w:szCs w:val="24"/>
        </w:rPr>
        <w:t>。</w:t>
      </w:r>
    </w:p>
    <w:p w:rsidR="0044558A" w:rsidRPr="00BA5D48" w:rsidRDefault="0044558A" w:rsidP="0044558A">
      <w:pPr>
        <w:rPr>
          <w:rFonts w:ascii="標楷體" w:eastAsia="標楷體" w:hAnsi="標楷體"/>
          <w:b/>
          <w:szCs w:val="24"/>
        </w:rPr>
      </w:pPr>
      <w:r w:rsidRPr="00BA5D48">
        <w:rPr>
          <w:rFonts w:ascii="標楷體" w:eastAsia="標楷體" w:hAnsi="標楷體" w:hint="eastAsia"/>
          <w:szCs w:val="24"/>
        </w:rPr>
        <w:t>（二）</w:t>
      </w:r>
      <w:r w:rsidRPr="00BA5D48">
        <w:rPr>
          <w:rFonts w:ascii="標楷體" w:eastAsia="標楷體" w:hAnsi="標楷體" w:hint="eastAsia"/>
          <w:b/>
          <w:color w:val="FF0000"/>
          <w:szCs w:val="24"/>
          <w:u w:val="single"/>
        </w:rPr>
        <w:t>現況點交，買受人就拍賣物無瑕疵擔保請求權</w:t>
      </w:r>
      <w:r w:rsidRPr="00BA5D48">
        <w:rPr>
          <w:rFonts w:ascii="標楷體" w:eastAsia="標楷體" w:hAnsi="標楷體" w:hint="eastAsia"/>
          <w:b/>
          <w:szCs w:val="24"/>
        </w:rPr>
        <w:t>。</w:t>
      </w:r>
    </w:p>
    <w:p w:rsidR="00070B07" w:rsidRPr="00BA5D48" w:rsidRDefault="005E698D" w:rsidP="00E221BF">
      <w:pPr>
        <w:ind w:left="600" w:hangingChars="250" w:hanging="600"/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>（三）</w:t>
      </w:r>
      <w:proofErr w:type="gramStart"/>
      <w:r w:rsidR="004141D2" w:rsidRPr="00BA5D48">
        <w:rPr>
          <w:rFonts w:ascii="標楷體" w:eastAsia="標楷體" w:hAnsi="標楷體" w:hint="eastAsia"/>
          <w:szCs w:val="24"/>
        </w:rPr>
        <w:t>本署已</w:t>
      </w:r>
      <w:proofErr w:type="gramEnd"/>
      <w:r w:rsidR="004141D2" w:rsidRPr="00BA5D48">
        <w:rPr>
          <w:rFonts w:ascii="標楷體" w:eastAsia="標楷體" w:hAnsi="標楷體" w:hint="eastAsia"/>
          <w:szCs w:val="24"/>
        </w:rPr>
        <w:t>與上開車輛之動產擔保債權銀行或公司達成協議，</w:t>
      </w:r>
      <w:proofErr w:type="gramStart"/>
      <w:r w:rsidR="004141D2" w:rsidRPr="00BA5D48">
        <w:rPr>
          <w:rFonts w:ascii="標楷體" w:eastAsia="標楷體" w:hAnsi="標楷體" w:hint="eastAsia"/>
          <w:szCs w:val="24"/>
        </w:rPr>
        <w:t>俟</w:t>
      </w:r>
      <w:proofErr w:type="gramEnd"/>
      <w:r w:rsidR="004141D2" w:rsidRPr="00BA5D48">
        <w:rPr>
          <w:rFonts w:ascii="標楷體" w:eastAsia="標楷體" w:hAnsi="標楷體" w:hint="eastAsia"/>
          <w:szCs w:val="24"/>
        </w:rPr>
        <w:t>車輛拍定後，各該債權銀行或</w:t>
      </w:r>
      <w:proofErr w:type="gramStart"/>
      <w:r w:rsidR="004141D2" w:rsidRPr="00BA5D48">
        <w:rPr>
          <w:rFonts w:ascii="標楷體" w:eastAsia="標楷體" w:hAnsi="標楷體" w:hint="eastAsia"/>
          <w:szCs w:val="24"/>
        </w:rPr>
        <w:t>公司均將主動</w:t>
      </w:r>
      <w:proofErr w:type="gramEnd"/>
      <w:r w:rsidR="004141D2" w:rsidRPr="00BA5D48">
        <w:rPr>
          <w:rFonts w:ascii="標楷體" w:eastAsia="標楷體" w:hAnsi="標楷體" w:hint="eastAsia"/>
          <w:szCs w:val="24"/>
        </w:rPr>
        <w:t>配合辦理註銷動產擔保之登記事宜；</w:t>
      </w:r>
      <w:proofErr w:type="gramStart"/>
      <w:r w:rsidR="004141D2" w:rsidRPr="00BA5D48">
        <w:rPr>
          <w:rFonts w:ascii="標楷體" w:eastAsia="標楷體" w:hAnsi="標楷體" w:hint="eastAsia"/>
          <w:szCs w:val="24"/>
        </w:rPr>
        <w:t>本署亦</w:t>
      </w:r>
      <w:proofErr w:type="gramEnd"/>
      <w:r w:rsidR="004141D2" w:rsidRPr="00BA5D48">
        <w:rPr>
          <w:rFonts w:ascii="標楷體" w:eastAsia="標楷體" w:hAnsi="標楷體" w:hint="eastAsia"/>
          <w:szCs w:val="24"/>
        </w:rPr>
        <w:t>將發</w:t>
      </w:r>
      <w:proofErr w:type="gramStart"/>
      <w:r w:rsidR="004141D2" w:rsidRPr="00BA5D48">
        <w:rPr>
          <w:rFonts w:ascii="標楷體" w:eastAsia="標楷體" w:hAnsi="標楷體" w:hint="eastAsia"/>
          <w:szCs w:val="24"/>
        </w:rPr>
        <w:t>函予車籍</w:t>
      </w:r>
      <w:proofErr w:type="gramEnd"/>
      <w:r w:rsidR="004141D2" w:rsidRPr="00BA5D48">
        <w:rPr>
          <w:rFonts w:ascii="標楷體" w:eastAsia="標楷體" w:hAnsi="標楷體" w:hint="eastAsia"/>
          <w:szCs w:val="24"/>
        </w:rPr>
        <w:t>所在之各地監理單位證明拍定人拍得車輛</w:t>
      </w:r>
      <w:r w:rsidR="00070B07" w:rsidRPr="00BA5D48">
        <w:rPr>
          <w:rFonts w:ascii="標楷體" w:eastAsia="標楷體" w:hAnsi="標楷體" w:hint="eastAsia"/>
          <w:szCs w:val="24"/>
        </w:rPr>
        <w:t>。</w:t>
      </w:r>
    </w:p>
    <w:p w:rsidR="0044558A" w:rsidRPr="00BA5D48" w:rsidRDefault="00070B07" w:rsidP="00E221BF">
      <w:pPr>
        <w:ind w:left="600" w:hangingChars="250" w:hanging="600"/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>（四）</w:t>
      </w:r>
      <w:r w:rsidR="004141D2" w:rsidRPr="00BA5D48">
        <w:rPr>
          <w:rFonts w:ascii="標楷體" w:eastAsia="標楷體" w:hAnsi="標楷體" w:hint="eastAsia"/>
          <w:szCs w:val="24"/>
        </w:rPr>
        <w:t>拍定人需持權利移轉證明書自行前往</w:t>
      </w:r>
      <w:r w:rsidRPr="00BA5D48">
        <w:rPr>
          <w:rFonts w:ascii="標楷體" w:eastAsia="標楷體" w:hAnsi="標楷體" w:hint="eastAsia"/>
          <w:szCs w:val="24"/>
        </w:rPr>
        <w:t>車籍所在之各地</w:t>
      </w:r>
      <w:r w:rsidR="004141D2" w:rsidRPr="00BA5D48">
        <w:rPr>
          <w:rFonts w:ascii="標楷體" w:eastAsia="標楷體" w:hAnsi="標楷體" w:hint="eastAsia"/>
          <w:szCs w:val="24"/>
        </w:rPr>
        <w:t>監理單位辦理相關過戶登記，車輛積欠之</w:t>
      </w:r>
      <w:r w:rsidR="004141D2" w:rsidRPr="00BA5D48">
        <w:rPr>
          <w:rFonts w:ascii="標楷體" w:eastAsia="標楷體" w:hAnsi="標楷體" w:hint="eastAsia"/>
          <w:b/>
          <w:color w:val="FF0000"/>
          <w:szCs w:val="24"/>
          <w:u w:val="single"/>
        </w:rPr>
        <w:t>交通違規罰鍰</w:t>
      </w:r>
      <w:r w:rsidRPr="00BA5D48">
        <w:rPr>
          <w:rFonts w:ascii="標楷體" w:eastAsia="標楷體" w:hAnsi="標楷體" w:hint="eastAsia"/>
          <w:b/>
          <w:color w:val="FF0000"/>
          <w:szCs w:val="24"/>
          <w:u w:val="single"/>
        </w:rPr>
        <w:t>（詳如附件）</w:t>
      </w:r>
      <w:r w:rsidR="004141D2" w:rsidRPr="00BA5D48">
        <w:rPr>
          <w:rFonts w:ascii="標楷體" w:eastAsia="標楷體" w:hAnsi="標楷體" w:hint="eastAsia"/>
          <w:szCs w:val="24"/>
        </w:rPr>
        <w:t>，拍定人須先</w:t>
      </w:r>
      <w:proofErr w:type="gramStart"/>
      <w:r w:rsidR="004141D2" w:rsidRPr="00BA5D48">
        <w:rPr>
          <w:rFonts w:ascii="標楷體" w:eastAsia="標楷體" w:hAnsi="標楷體" w:hint="eastAsia"/>
          <w:szCs w:val="24"/>
        </w:rPr>
        <w:t>繳清始得</w:t>
      </w:r>
      <w:proofErr w:type="gramEnd"/>
      <w:r w:rsidR="004141D2" w:rsidRPr="00BA5D48">
        <w:rPr>
          <w:rFonts w:ascii="標楷體" w:eastAsia="標楷體" w:hAnsi="標楷體" w:hint="eastAsia"/>
          <w:szCs w:val="24"/>
        </w:rPr>
        <w:t>辦理過戶登記，</w:t>
      </w:r>
      <w:proofErr w:type="gramStart"/>
      <w:r w:rsidR="004141D2" w:rsidRPr="00BA5D48">
        <w:rPr>
          <w:rFonts w:ascii="標楷體" w:eastAsia="標楷體" w:hAnsi="標楷體" w:hint="eastAsia"/>
          <w:szCs w:val="24"/>
        </w:rPr>
        <w:t>本署不予</w:t>
      </w:r>
      <w:proofErr w:type="gramEnd"/>
      <w:r w:rsidR="004141D2" w:rsidRPr="00BA5D48">
        <w:rPr>
          <w:rFonts w:ascii="標楷體" w:eastAsia="標楷體" w:hAnsi="標楷體" w:hint="eastAsia"/>
          <w:szCs w:val="24"/>
        </w:rPr>
        <w:t>代辦相關作業。</w:t>
      </w:r>
    </w:p>
    <w:p w:rsidR="0044558A" w:rsidRPr="00BA5D48" w:rsidRDefault="0044558A" w:rsidP="00E221BF">
      <w:pPr>
        <w:ind w:left="720" w:hangingChars="300" w:hanging="720"/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>（</w:t>
      </w:r>
      <w:r w:rsidR="00070B07" w:rsidRPr="00BA5D48">
        <w:rPr>
          <w:rFonts w:ascii="標楷體" w:eastAsia="標楷體" w:hAnsi="標楷體" w:hint="eastAsia"/>
          <w:szCs w:val="24"/>
        </w:rPr>
        <w:t>五</w:t>
      </w:r>
      <w:r w:rsidRPr="00BA5D48">
        <w:rPr>
          <w:rFonts w:ascii="標楷體" w:eastAsia="標楷體" w:hAnsi="標楷體" w:hint="eastAsia"/>
          <w:szCs w:val="24"/>
        </w:rPr>
        <w:t>）</w:t>
      </w:r>
      <w:r w:rsidR="004141D2" w:rsidRPr="00BA5D48">
        <w:rPr>
          <w:rFonts w:ascii="標楷體" w:eastAsia="標楷體" w:hAnsi="標楷體" w:hint="eastAsia"/>
          <w:szCs w:val="24"/>
        </w:rPr>
        <w:t>為使車輛移置拍賣</w:t>
      </w:r>
      <w:proofErr w:type="gramStart"/>
      <w:r w:rsidR="004141D2" w:rsidRPr="00BA5D48">
        <w:rPr>
          <w:rFonts w:ascii="標楷體" w:eastAsia="標楷體" w:hAnsi="標楷體" w:hint="eastAsia"/>
          <w:szCs w:val="24"/>
        </w:rPr>
        <w:t>處所暨拍定</w:t>
      </w:r>
      <w:proofErr w:type="gramEnd"/>
      <w:r w:rsidR="004141D2" w:rsidRPr="00BA5D48">
        <w:rPr>
          <w:rFonts w:ascii="標楷體" w:eastAsia="標楷體" w:hAnsi="標楷體" w:hint="eastAsia"/>
          <w:szCs w:val="24"/>
        </w:rPr>
        <w:t>人駕駛上路合於法令規定，</w:t>
      </w:r>
      <w:proofErr w:type="gramStart"/>
      <w:r w:rsidR="004141D2" w:rsidRPr="00BA5D48">
        <w:rPr>
          <w:rFonts w:ascii="標楷體" w:eastAsia="標楷體" w:hAnsi="標楷體" w:hint="eastAsia"/>
          <w:szCs w:val="24"/>
        </w:rPr>
        <w:t>本署已</w:t>
      </w:r>
      <w:proofErr w:type="gramEnd"/>
      <w:r w:rsidR="004141D2" w:rsidRPr="00BA5D48">
        <w:rPr>
          <w:rFonts w:ascii="標楷體" w:eastAsia="標楷體" w:hAnsi="標楷體" w:hint="eastAsia"/>
          <w:szCs w:val="24"/>
        </w:rPr>
        <w:t>於拍賣期日</w:t>
      </w:r>
      <w:r w:rsidR="0007070E" w:rsidRPr="00BA5D48">
        <w:rPr>
          <w:rFonts w:ascii="標楷體" w:eastAsia="標楷體" w:hAnsi="標楷體" w:hint="eastAsia"/>
          <w:szCs w:val="24"/>
        </w:rPr>
        <w:t>之</w:t>
      </w:r>
      <w:r w:rsidR="004141D2" w:rsidRPr="00BA5D48">
        <w:rPr>
          <w:rFonts w:ascii="標楷體" w:eastAsia="標楷體" w:hAnsi="標楷體" w:hint="eastAsia"/>
          <w:szCs w:val="24"/>
        </w:rPr>
        <w:t>前</w:t>
      </w:r>
      <w:r w:rsidR="0007070E" w:rsidRPr="00BA5D48">
        <w:rPr>
          <w:rFonts w:ascii="標楷體" w:eastAsia="標楷體" w:hAnsi="標楷體" w:hint="eastAsia"/>
          <w:szCs w:val="24"/>
        </w:rPr>
        <w:t>1日</w:t>
      </w:r>
      <w:r w:rsidR="004141D2" w:rsidRPr="00BA5D48">
        <w:rPr>
          <w:rFonts w:ascii="標楷體" w:eastAsia="標楷體" w:hAnsi="標楷體" w:hint="eastAsia"/>
          <w:szCs w:val="24"/>
        </w:rPr>
        <w:t>(106年1月11日)，</w:t>
      </w:r>
      <w:proofErr w:type="gramStart"/>
      <w:r w:rsidR="004141D2" w:rsidRPr="00BA5D48">
        <w:rPr>
          <w:rFonts w:ascii="標楷體" w:eastAsia="標楷體" w:hAnsi="標楷體" w:hint="eastAsia"/>
          <w:szCs w:val="24"/>
        </w:rPr>
        <w:t>就現無</w:t>
      </w:r>
      <w:proofErr w:type="gramEnd"/>
      <w:r w:rsidR="004141D2" w:rsidRPr="00BA5D48">
        <w:rPr>
          <w:rFonts w:ascii="標楷體" w:eastAsia="標楷體" w:hAnsi="標楷體" w:hint="eastAsia"/>
          <w:szCs w:val="24"/>
        </w:rPr>
        <w:t>汽車強制責任保險之部分車輛，先行墊付</w:t>
      </w:r>
      <w:r w:rsidR="004141D2" w:rsidRPr="00BA5D48">
        <w:rPr>
          <w:rFonts w:ascii="標楷體" w:eastAsia="標楷體" w:hAnsi="標楷體" w:hint="eastAsia"/>
          <w:b/>
          <w:color w:val="FF0000"/>
          <w:szCs w:val="24"/>
          <w:u w:val="single"/>
        </w:rPr>
        <w:t>全額保險費用（詳如附表）</w:t>
      </w:r>
      <w:r w:rsidR="004141D2" w:rsidRPr="00BA5D48">
        <w:rPr>
          <w:rFonts w:ascii="標楷體" w:eastAsia="標楷體" w:hAnsi="標楷體" w:hint="eastAsia"/>
          <w:szCs w:val="24"/>
        </w:rPr>
        <w:t>，拍定人需另行支付此項保險費用。</w:t>
      </w:r>
    </w:p>
    <w:p w:rsidR="0044558A" w:rsidRPr="00BA5D48" w:rsidRDefault="0044558A" w:rsidP="00E221BF">
      <w:pPr>
        <w:ind w:left="720" w:hangingChars="300" w:hanging="720"/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>（</w:t>
      </w:r>
      <w:r w:rsidR="00070B07" w:rsidRPr="00BA5D48">
        <w:rPr>
          <w:rFonts w:ascii="標楷體" w:eastAsia="標楷體" w:hAnsi="標楷體" w:hint="eastAsia"/>
          <w:szCs w:val="24"/>
        </w:rPr>
        <w:t>六</w:t>
      </w:r>
      <w:r w:rsidRPr="00BA5D48">
        <w:rPr>
          <w:rFonts w:ascii="標楷體" w:eastAsia="標楷體" w:hAnsi="標楷體" w:hint="eastAsia"/>
          <w:szCs w:val="24"/>
        </w:rPr>
        <w:t>）</w:t>
      </w:r>
      <w:r w:rsidR="00070B07" w:rsidRPr="00BA5D48">
        <w:rPr>
          <w:rFonts w:ascii="標楷體" w:eastAsia="標楷體" w:hAnsi="標楷體" w:hint="eastAsia"/>
          <w:szCs w:val="24"/>
        </w:rPr>
        <w:t>為確保拍賣車輛之品質，</w:t>
      </w:r>
      <w:proofErr w:type="gramStart"/>
      <w:r w:rsidR="00070B07" w:rsidRPr="00BA5D48">
        <w:rPr>
          <w:rFonts w:ascii="標楷體" w:eastAsia="標楷體" w:hAnsi="標楷體" w:hint="eastAsia"/>
          <w:szCs w:val="24"/>
        </w:rPr>
        <w:t>本署已</w:t>
      </w:r>
      <w:proofErr w:type="gramEnd"/>
      <w:r w:rsidR="00070B07" w:rsidRPr="00BA5D48">
        <w:rPr>
          <w:rFonts w:ascii="標楷體" w:eastAsia="標楷體" w:hAnsi="標楷體" w:hint="eastAsia"/>
          <w:szCs w:val="24"/>
        </w:rPr>
        <w:t>先行墊付</w:t>
      </w:r>
      <w:proofErr w:type="gramStart"/>
      <w:r w:rsidR="00070B07" w:rsidRPr="00BA5D48">
        <w:rPr>
          <w:rFonts w:ascii="標楷體" w:eastAsia="標楷體" w:hAnsi="標楷體" w:hint="eastAsia"/>
          <w:b/>
          <w:color w:val="FF0000"/>
          <w:szCs w:val="24"/>
          <w:u w:val="single"/>
        </w:rPr>
        <w:t>鑑</w:t>
      </w:r>
      <w:proofErr w:type="gramEnd"/>
      <w:r w:rsidR="00070B07" w:rsidRPr="00BA5D48">
        <w:rPr>
          <w:rFonts w:ascii="標楷體" w:eastAsia="標楷體" w:hAnsi="標楷體" w:hint="eastAsia"/>
          <w:b/>
          <w:color w:val="FF0000"/>
          <w:szCs w:val="24"/>
          <w:u w:val="single"/>
        </w:rPr>
        <w:t>價費用(詳如附件)</w:t>
      </w:r>
      <w:r w:rsidR="00070B07" w:rsidRPr="00BA5D48">
        <w:rPr>
          <w:rFonts w:ascii="標楷體" w:eastAsia="標楷體" w:hAnsi="標楷體" w:hint="eastAsia"/>
          <w:szCs w:val="24"/>
        </w:rPr>
        <w:t>，委請鑑定公司出具鑑定報告書，拍定人需另行支付此項</w:t>
      </w:r>
      <w:proofErr w:type="gramStart"/>
      <w:r w:rsidR="00070B07" w:rsidRPr="00BA5D48">
        <w:rPr>
          <w:rFonts w:ascii="標楷體" w:eastAsia="標楷體" w:hAnsi="標楷體" w:hint="eastAsia"/>
          <w:szCs w:val="24"/>
        </w:rPr>
        <w:t>鑑</w:t>
      </w:r>
      <w:proofErr w:type="gramEnd"/>
      <w:r w:rsidR="00070B07" w:rsidRPr="00BA5D48">
        <w:rPr>
          <w:rFonts w:ascii="標楷體" w:eastAsia="標楷體" w:hAnsi="標楷體" w:hint="eastAsia"/>
          <w:szCs w:val="24"/>
        </w:rPr>
        <w:t>價費用。</w:t>
      </w:r>
    </w:p>
    <w:p w:rsidR="0044558A" w:rsidRPr="00BA5D48" w:rsidRDefault="00070B07" w:rsidP="00E221BF">
      <w:pPr>
        <w:ind w:left="720" w:hangingChars="300" w:hanging="720"/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>（七</w:t>
      </w:r>
      <w:r w:rsidR="0044558A" w:rsidRPr="00BA5D48">
        <w:rPr>
          <w:rFonts w:ascii="標楷體" w:eastAsia="標楷體" w:hAnsi="標楷體" w:hint="eastAsia"/>
          <w:szCs w:val="24"/>
        </w:rPr>
        <w:t>）</w:t>
      </w:r>
      <w:r w:rsidRPr="00BA5D48">
        <w:rPr>
          <w:rFonts w:ascii="標楷體" w:eastAsia="標楷體" w:hAnsi="標楷體" w:hint="eastAsia"/>
          <w:szCs w:val="24"/>
        </w:rPr>
        <w:t>拍定，以現場出價最高，經拍賣官當場高呼3次後仍無他人出更高價且高於底價為之。</w:t>
      </w:r>
    </w:p>
    <w:p w:rsidR="00701641" w:rsidRPr="00BA5D48" w:rsidRDefault="00070B07" w:rsidP="00E221BF">
      <w:pPr>
        <w:ind w:left="720" w:hangingChars="300" w:hanging="720"/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>（八</w:t>
      </w:r>
      <w:r w:rsidR="00701641" w:rsidRPr="00BA5D48">
        <w:rPr>
          <w:rFonts w:ascii="標楷體" w:eastAsia="標楷體" w:hAnsi="標楷體" w:hint="eastAsia"/>
          <w:szCs w:val="24"/>
        </w:rPr>
        <w:t>）</w:t>
      </w:r>
      <w:r w:rsidRPr="00BA5D48">
        <w:rPr>
          <w:rFonts w:ascii="標楷體" w:eastAsia="標楷體" w:hAnsi="標楷體" w:hint="eastAsia"/>
          <w:szCs w:val="24"/>
        </w:rPr>
        <w:t>拍定人應出示國民身分證辦理登記，並需於</w:t>
      </w:r>
      <w:r w:rsidRPr="00BA5D48">
        <w:rPr>
          <w:rFonts w:ascii="標楷體" w:eastAsia="標楷體" w:hAnsi="標楷體" w:hint="eastAsia"/>
          <w:b/>
          <w:color w:val="FF0000"/>
          <w:szCs w:val="24"/>
          <w:u w:val="single"/>
        </w:rPr>
        <w:t>當日15時前</w:t>
      </w:r>
      <w:r w:rsidR="0007070E" w:rsidRPr="00BA5D48">
        <w:rPr>
          <w:rFonts w:ascii="標楷體" w:eastAsia="標楷體" w:hAnsi="標楷體" w:hint="eastAsia"/>
          <w:szCs w:val="24"/>
        </w:rPr>
        <w:t>繳納</w:t>
      </w:r>
      <w:r w:rsidRPr="00BA5D48">
        <w:rPr>
          <w:rFonts w:ascii="標楷體" w:eastAsia="標楷體" w:hAnsi="標楷體" w:hint="eastAsia"/>
          <w:b/>
          <w:color w:val="FF0000"/>
          <w:szCs w:val="24"/>
          <w:u w:val="single"/>
        </w:rPr>
        <w:t>拍定價金</w:t>
      </w:r>
      <w:proofErr w:type="gramStart"/>
      <w:r w:rsidRPr="00BA5D48">
        <w:rPr>
          <w:rFonts w:ascii="標楷體" w:eastAsia="標楷體" w:hAnsi="標楷體" w:hint="eastAsia"/>
          <w:b/>
          <w:color w:val="FF0000"/>
          <w:szCs w:val="24"/>
          <w:u w:val="single"/>
        </w:rPr>
        <w:t>及本署先行</w:t>
      </w:r>
      <w:proofErr w:type="gramEnd"/>
      <w:r w:rsidRPr="00BA5D48">
        <w:rPr>
          <w:rFonts w:ascii="標楷體" w:eastAsia="標楷體" w:hAnsi="標楷體" w:hint="eastAsia"/>
          <w:b/>
          <w:color w:val="FF0000"/>
          <w:szCs w:val="24"/>
          <w:u w:val="single"/>
        </w:rPr>
        <w:t>墊付之</w:t>
      </w:r>
      <w:proofErr w:type="gramStart"/>
      <w:r w:rsidRPr="00BA5D48">
        <w:rPr>
          <w:rFonts w:ascii="標楷體" w:eastAsia="標楷體" w:hAnsi="標楷體" w:hint="eastAsia"/>
          <w:b/>
          <w:color w:val="FF0000"/>
          <w:szCs w:val="24"/>
          <w:u w:val="single"/>
        </w:rPr>
        <w:t>鑑</w:t>
      </w:r>
      <w:proofErr w:type="gramEnd"/>
      <w:r w:rsidRPr="00BA5D48">
        <w:rPr>
          <w:rFonts w:ascii="標楷體" w:eastAsia="標楷體" w:hAnsi="標楷體" w:hint="eastAsia"/>
          <w:b/>
          <w:color w:val="FF0000"/>
          <w:szCs w:val="24"/>
          <w:u w:val="single"/>
        </w:rPr>
        <w:t>價費用、</w:t>
      </w:r>
      <w:r w:rsidR="0007070E" w:rsidRPr="00BA5D48">
        <w:rPr>
          <w:rFonts w:ascii="標楷體" w:eastAsia="標楷體" w:hAnsi="標楷體" w:hint="eastAsia"/>
          <w:b/>
          <w:color w:val="FF0000"/>
          <w:szCs w:val="24"/>
          <w:u w:val="single"/>
        </w:rPr>
        <w:t>汽車</w:t>
      </w:r>
      <w:r w:rsidRPr="00BA5D48">
        <w:rPr>
          <w:rFonts w:ascii="標楷體" w:eastAsia="標楷體" w:hAnsi="標楷體" w:hint="eastAsia"/>
          <w:b/>
          <w:color w:val="FF0000"/>
          <w:szCs w:val="24"/>
          <w:u w:val="single"/>
        </w:rPr>
        <w:t>強制</w:t>
      </w:r>
      <w:r w:rsidR="0007070E" w:rsidRPr="00BA5D48">
        <w:rPr>
          <w:rFonts w:ascii="標楷體" w:eastAsia="標楷體" w:hAnsi="標楷體" w:hint="eastAsia"/>
          <w:b/>
          <w:color w:val="FF0000"/>
          <w:szCs w:val="24"/>
          <w:u w:val="single"/>
        </w:rPr>
        <w:t>責任保</w:t>
      </w:r>
      <w:r w:rsidRPr="00BA5D48">
        <w:rPr>
          <w:rFonts w:ascii="標楷體" w:eastAsia="標楷體" w:hAnsi="標楷體" w:hint="eastAsia"/>
          <w:b/>
          <w:color w:val="FF0000"/>
          <w:szCs w:val="24"/>
          <w:u w:val="single"/>
        </w:rPr>
        <w:t>險費用（現金或台支本票）</w:t>
      </w:r>
      <w:r w:rsidRPr="00BA5D48">
        <w:rPr>
          <w:rFonts w:ascii="標楷體" w:eastAsia="標楷體" w:hAnsi="標楷體" w:hint="eastAsia"/>
          <w:szCs w:val="24"/>
        </w:rPr>
        <w:t>。若未能按時支付者，其拍定視為無效，並應</w:t>
      </w:r>
      <w:proofErr w:type="gramStart"/>
      <w:r w:rsidRPr="00BA5D48">
        <w:rPr>
          <w:rFonts w:ascii="標楷體" w:eastAsia="標楷體" w:hAnsi="標楷體" w:hint="eastAsia"/>
          <w:szCs w:val="24"/>
        </w:rPr>
        <w:t>賠償本署當日</w:t>
      </w:r>
      <w:proofErr w:type="gramEnd"/>
      <w:r w:rsidRPr="00BA5D48">
        <w:rPr>
          <w:rFonts w:ascii="標楷體" w:eastAsia="標楷體" w:hAnsi="標楷體" w:hint="eastAsia"/>
          <w:szCs w:val="24"/>
        </w:rPr>
        <w:t>進行拍賣程序所支出之費用。</w:t>
      </w:r>
    </w:p>
    <w:p w:rsidR="005A4896" w:rsidRPr="00BA5D48" w:rsidRDefault="005A4896" w:rsidP="005A4896">
      <w:pPr>
        <w:ind w:leftChars="59" w:left="718" w:hangingChars="240" w:hanging="576"/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>(</w:t>
      </w:r>
      <w:r w:rsidR="00070B07" w:rsidRPr="00BA5D48">
        <w:rPr>
          <w:rFonts w:ascii="標楷體" w:eastAsia="標楷體" w:hAnsi="標楷體" w:hint="eastAsia"/>
          <w:szCs w:val="24"/>
        </w:rPr>
        <w:t>九</w:t>
      </w:r>
      <w:r w:rsidRPr="00BA5D48">
        <w:rPr>
          <w:rFonts w:ascii="標楷體" w:eastAsia="標楷體" w:hAnsi="標楷體" w:hint="eastAsia"/>
          <w:szCs w:val="24"/>
        </w:rPr>
        <w:t>)</w:t>
      </w:r>
      <w:r w:rsidR="004141D2" w:rsidRPr="00BA5D48">
        <w:rPr>
          <w:rFonts w:ascii="標楷體" w:eastAsia="標楷體" w:hAnsi="標楷體"/>
          <w:szCs w:val="24"/>
        </w:rPr>
        <w:t xml:space="preserve"> </w:t>
      </w:r>
      <w:r w:rsidR="00070B07" w:rsidRPr="00BA5D48">
        <w:rPr>
          <w:rFonts w:ascii="標楷體" w:eastAsia="標楷體" w:hAnsi="標楷體" w:hint="eastAsia"/>
          <w:szCs w:val="24"/>
        </w:rPr>
        <w:t>拍定人於拍定後，由專人</w:t>
      </w:r>
      <w:r w:rsidR="0007070E" w:rsidRPr="00BA5D48">
        <w:rPr>
          <w:rFonts w:ascii="標楷體" w:eastAsia="標楷體" w:hAnsi="標楷體" w:hint="eastAsia"/>
          <w:szCs w:val="24"/>
        </w:rPr>
        <w:t>引</w:t>
      </w:r>
      <w:r w:rsidR="00070B07" w:rsidRPr="00BA5D48">
        <w:rPr>
          <w:rFonts w:ascii="標楷體" w:eastAsia="標楷體" w:hAnsi="標楷體" w:hint="eastAsia"/>
          <w:szCs w:val="24"/>
        </w:rPr>
        <w:t>領</w:t>
      </w:r>
      <w:proofErr w:type="gramStart"/>
      <w:r w:rsidR="00070B07" w:rsidRPr="00BA5D48">
        <w:rPr>
          <w:rFonts w:ascii="標楷體" w:eastAsia="標楷體" w:hAnsi="標楷體" w:hint="eastAsia"/>
          <w:szCs w:val="24"/>
        </w:rPr>
        <w:t>至本署出納</w:t>
      </w:r>
      <w:proofErr w:type="gramEnd"/>
      <w:r w:rsidR="00070B07" w:rsidRPr="00BA5D48">
        <w:rPr>
          <w:rFonts w:ascii="標楷體" w:eastAsia="標楷體" w:hAnsi="標楷體" w:hint="eastAsia"/>
          <w:szCs w:val="24"/>
        </w:rPr>
        <w:t>室繳納上述（</w:t>
      </w:r>
      <w:r w:rsidR="0007070E" w:rsidRPr="00BA5D48">
        <w:rPr>
          <w:rFonts w:ascii="標楷體" w:eastAsia="標楷體" w:hAnsi="標楷體" w:hint="eastAsia"/>
          <w:szCs w:val="24"/>
        </w:rPr>
        <w:t>八</w:t>
      </w:r>
      <w:r w:rsidR="00070B07" w:rsidRPr="00BA5D48">
        <w:rPr>
          <w:rFonts w:ascii="標楷體" w:eastAsia="標楷體" w:hAnsi="標楷體" w:hint="eastAsia"/>
          <w:szCs w:val="24"/>
        </w:rPr>
        <w:t>）所示之</w:t>
      </w:r>
      <w:r w:rsidR="0007070E" w:rsidRPr="00BA5D48">
        <w:rPr>
          <w:rFonts w:ascii="標楷體" w:eastAsia="標楷體" w:hAnsi="標楷體" w:hint="eastAsia"/>
          <w:szCs w:val="24"/>
        </w:rPr>
        <w:t>全數</w:t>
      </w:r>
      <w:r w:rsidR="00070B07" w:rsidRPr="00BA5D48">
        <w:rPr>
          <w:rFonts w:ascii="標楷體" w:eastAsia="標楷體" w:hAnsi="標楷體" w:hint="eastAsia"/>
          <w:szCs w:val="24"/>
        </w:rPr>
        <w:t>款項，經出納人員點收數額無誤後即開立</w:t>
      </w:r>
      <w:proofErr w:type="gramStart"/>
      <w:r w:rsidR="00070B07" w:rsidRPr="00BA5D48">
        <w:rPr>
          <w:rFonts w:ascii="標楷體" w:eastAsia="標楷體" w:hAnsi="標楷體" w:hint="eastAsia"/>
          <w:b/>
          <w:color w:val="FF0000"/>
          <w:szCs w:val="24"/>
          <w:u w:val="single"/>
        </w:rPr>
        <w:t>收據</w:t>
      </w:r>
      <w:r w:rsidR="00070B07" w:rsidRPr="00BA5D48">
        <w:rPr>
          <w:rFonts w:ascii="標楷體" w:eastAsia="標楷體" w:hAnsi="標楷體" w:hint="eastAsia"/>
          <w:szCs w:val="24"/>
        </w:rPr>
        <w:t>予拍定</w:t>
      </w:r>
      <w:proofErr w:type="gramEnd"/>
      <w:r w:rsidR="00070B07" w:rsidRPr="00BA5D48">
        <w:rPr>
          <w:rFonts w:ascii="標楷體" w:eastAsia="標楷體" w:hAnsi="標楷體" w:hint="eastAsia"/>
          <w:szCs w:val="24"/>
        </w:rPr>
        <w:t>人，款項</w:t>
      </w:r>
      <w:proofErr w:type="gramStart"/>
      <w:r w:rsidR="00070B07" w:rsidRPr="00BA5D48">
        <w:rPr>
          <w:rFonts w:ascii="標楷體" w:eastAsia="標楷體" w:hAnsi="標楷體" w:hint="eastAsia"/>
          <w:szCs w:val="24"/>
        </w:rPr>
        <w:t>存入本署專</w:t>
      </w:r>
      <w:proofErr w:type="gramEnd"/>
      <w:r w:rsidR="00070B07" w:rsidRPr="00BA5D48">
        <w:rPr>
          <w:rFonts w:ascii="標楷體" w:eastAsia="標楷體" w:hAnsi="標楷體" w:hint="eastAsia"/>
          <w:szCs w:val="24"/>
        </w:rPr>
        <w:t>戶保管。</w:t>
      </w:r>
    </w:p>
    <w:p w:rsidR="0044558A" w:rsidRPr="00BA5D48" w:rsidRDefault="0044558A" w:rsidP="00070B07">
      <w:pPr>
        <w:ind w:left="720" w:hangingChars="300" w:hanging="720"/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>（</w:t>
      </w:r>
      <w:r w:rsidR="00070B07" w:rsidRPr="00BA5D48">
        <w:rPr>
          <w:rFonts w:ascii="標楷體" w:eastAsia="標楷體" w:hAnsi="標楷體" w:hint="eastAsia"/>
          <w:szCs w:val="24"/>
        </w:rPr>
        <w:t>十</w:t>
      </w:r>
      <w:r w:rsidRPr="00BA5D48">
        <w:rPr>
          <w:rFonts w:ascii="標楷體" w:eastAsia="標楷體" w:hAnsi="標楷體" w:hint="eastAsia"/>
          <w:szCs w:val="24"/>
        </w:rPr>
        <w:t>）</w:t>
      </w:r>
      <w:proofErr w:type="gramStart"/>
      <w:r w:rsidR="00070B07" w:rsidRPr="00BA5D48">
        <w:rPr>
          <w:rFonts w:ascii="標楷體" w:eastAsia="標楷體" w:hAnsi="標楷體" w:hint="eastAsia"/>
          <w:szCs w:val="24"/>
        </w:rPr>
        <w:t>本署確認</w:t>
      </w:r>
      <w:proofErr w:type="gramEnd"/>
      <w:r w:rsidR="00070B07" w:rsidRPr="00BA5D48">
        <w:rPr>
          <w:rFonts w:ascii="標楷體" w:eastAsia="標楷體" w:hAnsi="標楷體" w:hint="eastAsia"/>
          <w:szCs w:val="24"/>
        </w:rPr>
        <w:t>拍定人繳納上述（</w:t>
      </w:r>
      <w:r w:rsidR="0007070E" w:rsidRPr="00BA5D48">
        <w:rPr>
          <w:rFonts w:ascii="標楷體" w:eastAsia="標楷體" w:hAnsi="標楷體" w:hint="eastAsia"/>
          <w:szCs w:val="24"/>
        </w:rPr>
        <w:t>八</w:t>
      </w:r>
      <w:r w:rsidR="00070B07" w:rsidRPr="00BA5D48">
        <w:rPr>
          <w:rFonts w:ascii="標楷體" w:eastAsia="標楷體" w:hAnsi="標楷體" w:hint="eastAsia"/>
          <w:szCs w:val="24"/>
        </w:rPr>
        <w:t>）所示之</w:t>
      </w:r>
      <w:r w:rsidR="0007070E" w:rsidRPr="00BA5D48">
        <w:rPr>
          <w:rFonts w:ascii="標楷體" w:eastAsia="標楷體" w:hAnsi="標楷體" w:hint="eastAsia"/>
          <w:szCs w:val="24"/>
        </w:rPr>
        <w:t>全數</w:t>
      </w:r>
      <w:r w:rsidR="00070B07" w:rsidRPr="00BA5D48">
        <w:rPr>
          <w:rFonts w:ascii="標楷體" w:eastAsia="標楷體" w:hAnsi="標楷體" w:hint="eastAsia"/>
          <w:szCs w:val="24"/>
        </w:rPr>
        <w:t>款項後即發給</w:t>
      </w:r>
      <w:r w:rsidR="00070B07" w:rsidRPr="00BA5D48">
        <w:rPr>
          <w:rFonts w:ascii="標楷體" w:eastAsia="標楷體" w:hAnsi="標楷體" w:hint="eastAsia"/>
          <w:b/>
          <w:color w:val="FF0000"/>
          <w:szCs w:val="24"/>
          <w:u w:val="single"/>
        </w:rPr>
        <w:t>權利移轉證明書</w:t>
      </w:r>
      <w:r w:rsidR="00070B07" w:rsidRPr="00BA5D48">
        <w:rPr>
          <w:rFonts w:ascii="標楷體" w:eastAsia="標楷體" w:hAnsi="標楷體" w:hint="eastAsia"/>
          <w:b/>
          <w:szCs w:val="24"/>
        </w:rPr>
        <w:t>，</w:t>
      </w:r>
      <w:r w:rsidR="00070B07" w:rsidRPr="00BA5D48">
        <w:rPr>
          <w:rFonts w:ascii="標楷體" w:eastAsia="標楷體" w:hAnsi="標楷體" w:hint="eastAsia"/>
          <w:szCs w:val="24"/>
        </w:rPr>
        <w:t>拍定人需現場點交車輛，</w:t>
      </w:r>
      <w:proofErr w:type="gramStart"/>
      <w:r w:rsidR="00070B07" w:rsidRPr="00BA5D48">
        <w:rPr>
          <w:rFonts w:ascii="標楷體" w:eastAsia="標楷體" w:hAnsi="標楷體" w:hint="eastAsia"/>
          <w:szCs w:val="24"/>
        </w:rPr>
        <w:t>本署不</w:t>
      </w:r>
      <w:proofErr w:type="gramEnd"/>
      <w:r w:rsidR="00070B07" w:rsidRPr="00BA5D48">
        <w:rPr>
          <w:rFonts w:ascii="標楷體" w:eastAsia="標楷體" w:hAnsi="標楷體" w:hint="eastAsia"/>
          <w:szCs w:val="24"/>
        </w:rPr>
        <w:t>負責拍定後之車輛保管責任。</w:t>
      </w:r>
    </w:p>
    <w:p w:rsidR="00AC0F32" w:rsidRPr="00BA5D48" w:rsidRDefault="0044558A" w:rsidP="00070B07">
      <w:pPr>
        <w:ind w:left="720" w:hangingChars="300" w:hanging="720"/>
        <w:rPr>
          <w:rFonts w:ascii="標楷體" w:eastAsia="標楷體" w:hAnsi="標楷體"/>
          <w:szCs w:val="24"/>
        </w:rPr>
      </w:pPr>
      <w:r w:rsidRPr="00BA5D48">
        <w:rPr>
          <w:rFonts w:ascii="標楷體" w:eastAsia="標楷體" w:hAnsi="標楷體" w:hint="eastAsia"/>
          <w:szCs w:val="24"/>
        </w:rPr>
        <w:t>（</w:t>
      </w:r>
      <w:r w:rsidR="005A4896" w:rsidRPr="00BA5D48">
        <w:rPr>
          <w:rFonts w:ascii="標楷體" w:eastAsia="標楷體" w:hAnsi="標楷體" w:hint="eastAsia"/>
          <w:szCs w:val="24"/>
        </w:rPr>
        <w:t>十</w:t>
      </w:r>
      <w:r w:rsidR="00070B07" w:rsidRPr="00BA5D48">
        <w:rPr>
          <w:rFonts w:ascii="標楷體" w:eastAsia="標楷體" w:hAnsi="標楷體" w:hint="eastAsia"/>
          <w:szCs w:val="24"/>
        </w:rPr>
        <w:t>一</w:t>
      </w:r>
      <w:r w:rsidRPr="00BA5D48">
        <w:rPr>
          <w:rFonts w:ascii="標楷體" w:eastAsia="標楷體" w:hAnsi="標楷體" w:hint="eastAsia"/>
          <w:szCs w:val="24"/>
        </w:rPr>
        <w:t>）</w:t>
      </w:r>
      <w:r w:rsidR="00070B07" w:rsidRPr="00BA5D48">
        <w:rPr>
          <w:rFonts w:ascii="標楷體" w:eastAsia="標楷體" w:hAnsi="標楷體" w:hint="eastAsia"/>
          <w:szCs w:val="24"/>
        </w:rPr>
        <w:t>相關執行費用依法令由拍賣所得</w:t>
      </w:r>
      <w:proofErr w:type="gramStart"/>
      <w:r w:rsidR="00070B07" w:rsidRPr="00BA5D48">
        <w:rPr>
          <w:rFonts w:ascii="標楷體" w:eastAsia="標楷體" w:hAnsi="標楷體" w:hint="eastAsia"/>
          <w:szCs w:val="24"/>
        </w:rPr>
        <w:t>價金扣減</w:t>
      </w:r>
      <w:proofErr w:type="gramEnd"/>
      <w:r w:rsidR="00070B07" w:rsidRPr="00BA5D48">
        <w:rPr>
          <w:rFonts w:ascii="標楷體" w:eastAsia="標楷體" w:hAnsi="標楷體" w:hint="eastAsia"/>
          <w:szCs w:val="24"/>
        </w:rPr>
        <w:t>之。</w:t>
      </w:r>
    </w:p>
    <w:sectPr w:rsidR="00AC0F32" w:rsidRPr="00BA5D48" w:rsidSect="009E34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47" w:rsidRDefault="00E02F47" w:rsidP="00A75C34">
      <w:r>
        <w:separator/>
      </w:r>
    </w:p>
  </w:endnote>
  <w:endnote w:type="continuationSeparator" w:id="0">
    <w:p w:rsidR="00E02F47" w:rsidRDefault="00E02F47" w:rsidP="00A7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47" w:rsidRDefault="00E02F47" w:rsidP="00A75C34">
      <w:r>
        <w:separator/>
      </w:r>
    </w:p>
  </w:footnote>
  <w:footnote w:type="continuationSeparator" w:id="0">
    <w:p w:rsidR="00E02F47" w:rsidRDefault="00E02F47" w:rsidP="00A75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8A"/>
    <w:rsid w:val="000015C6"/>
    <w:rsid w:val="00034706"/>
    <w:rsid w:val="0007070E"/>
    <w:rsid w:val="00070B07"/>
    <w:rsid w:val="00094F49"/>
    <w:rsid w:val="000B12A7"/>
    <w:rsid w:val="000C2ABC"/>
    <w:rsid w:val="000D5D3B"/>
    <w:rsid w:val="001E6E91"/>
    <w:rsid w:val="001F1534"/>
    <w:rsid w:val="00240896"/>
    <w:rsid w:val="002F6587"/>
    <w:rsid w:val="003050FC"/>
    <w:rsid w:val="00315896"/>
    <w:rsid w:val="003D3B54"/>
    <w:rsid w:val="00401B44"/>
    <w:rsid w:val="004141D2"/>
    <w:rsid w:val="0044558A"/>
    <w:rsid w:val="004606BA"/>
    <w:rsid w:val="004842AB"/>
    <w:rsid w:val="00492352"/>
    <w:rsid w:val="00497133"/>
    <w:rsid w:val="004A6E9B"/>
    <w:rsid w:val="004C3323"/>
    <w:rsid w:val="004E37D7"/>
    <w:rsid w:val="005177B9"/>
    <w:rsid w:val="005457D9"/>
    <w:rsid w:val="00597D60"/>
    <w:rsid w:val="005A4896"/>
    <w:rsid w:val="005D2E19"/>
    <w:rsid w:val="005E698D"/>
    <w:rsid w:val="00601EB2"/>
    <w:rsid w:val="00607EEC"/>
    <w:rsid w:val="00632455"/>
    <w:rsid w:val="00637D45"/>
    <w:rsid w:val="00701641"/>
    <w:rsid w:val="00721F33"/>
    <w:rsid w:val="00725311"/>
    <w:rsid w:val="00737F57"/>
    <w:rsid w:val="00744C30"/>
    <w:rsid w:val="00782FC4"/>
    <w:rsid w:val="007979CB"/>
    <w:rsid w:val="007B3DDF"/>
    <w:rsid w:val="0081200D"/>
    <w:rsid w:val="00836494"/>
    <w:rsid w:val="00845D69"/>
    <w:rsid w:val="008C100A"/>
    <w:rsid w:val="00934528"/>
    <w:rsid w:val="009376C3"/>
    <w:rsid w:val="00945899"/>
    <w:rsid w:val="009E1772"/>
    <w:rsid w:val="009E2B2A"/>
    <w:rsid w:val="009E3488"/>
    <w:rsid w:val="00A75C34"/>
    <w:rsid w:val="00A84380"/>
    <w:rsid w:val="00AA225F"/>
    <w:rsid w:val="00AC0F32"/>
    <w:rsid w:val="00AC3376"/>
    <w:rsid w:val="00B04DB1"/>
    <w:rsid w:val="00B1052B"/>
    <w:rsid w:val="00B176EA"/>
    <w:rsid w:val="00B348D1"/>
    <w:rsid w:val="00B47F17"/>
    <w:rsid w:val="00B51829"/>
    <w:rsid w:val="00B64F7F"/>
    <w:rsid w:val="00B87BB1"/>
    <w:rsid w:val="00BA2AD7"/>
    <w:rsid w:val="00BA5D48"/>
    <w:rsid w:val="00BA7418"/>
    <w:rsid w:val="00BE30A1"/>
    <w:rsid w:val="00BE5EC7"/>
    <w:rsid w:val="00CC14AF"/>
    <w:rsid w:val="00CE0325"/>
    <w:rsid w:val="00CE05CD"/>
    <w:rsid w:val="00CE7FD5"/>
    <w:rsid w:val="00D22876"/>
    <w:rsid w:val="00D35A67"/>
    <w:rsid w:val="00D67895"/>
    <w:rsid w:val="00DD292A"/>
    <w:rsid w:val="00DF1009"/>
    <w:rsid w:val="00E02F47"/>
    <w:rsid w:val="00E221BF"/>
    <w:rsid w:val="00E679A3"/>
    <w:rsid w:val="00E71C96"/>
    <w:rsid w:val="00EC1D62"/>
    <w:rsid w:val="00ED213B"/>
    <w:rsid w:val="00EF26CE"/>
    <w:rsid w:val="00F27466"/>
    <w:rsid w:val="00F638DF"/>
    <w:rsid w:val="00F93486"/>
    <w:rsid w:val="00FD4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5C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5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5C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5C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5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5C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吳協展</dc:creator>
  <cp:lastModifiedBy>羅燕青</cp:lastModifiedBy>
  <cp:revision>3</cp:revision>
  <cp:lastPrinted>2015-08-05T07:52:00Z</cp:lastPrinted>
  <dcterms:created xsi:type="dcterms:W3CDTF">2017-01-11T03:11:00Z</dcterms:created>
  <dcterms:modified xsi:type="dcterms:W3CDTF">2017-01-11T03:12:00Z</dcterms:modified>
</cp:coreProperties>
</file>